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D5FB6" w14:textId="77777777" w:rsidR="008D0671" w:rsidRDefault="008D0671" w:rsidP="008D0671">
      <w:pPr>
        <w:pStyle w:val="Title"/>
      </w:pPr>
      <w:r w:rsidRPr="001C69E3">
        <w:rPr>
          <w:smallCaps/>
        </w:rPr>
        <w:t>Resource Evaluation</w:t>
      </w:r>
      <w:r>
        <w:rPr>
          <w:smallCaps/>
        </w:rPr>
        <w:t>:</w:t>
      </w:r>
    </w:p>
    <w:p w14:paraId="57FD8668" w14:textId="77777777" w:rsidR="008D0671" w:rsidRDefault="008D0671" w:rsidP="008D0671"/>
    <w:p w14:paraId="341A33F3" w14:textId="77777777" w:rsidR="008D0671" w:rsidRDefault="008D0671" w:rsidP="008D0671"/>
    <w:tbl>
      <w:tblPr>
        <w:tblStyle w:val="TableGrid"/>
        <w:tblW w:w="16160" w:type="dxa"/>
        <w:jc w:val="center"/>
        <w:tblLayout w:type="fixed"/>
        <w:tblLook w:val="0000" w:firstRow="0" w:lastRow="0" w:firstColumn="0" w:lastColumn="0" w:noHBand="0" w:noVBand="0"/>
      </w:tblPr>
      <w:tblGrid>
        <w:gridCol w:w="5229"/>
        <w:gridCol w:w="1043"/>
        <w:gridCol w:w="1043"/>
        <w:gridCol w:w="1045"/>
        <w:gridCol w:w="1014"/>
        <w:gridCol w:w="1075"/>
        <w:gridCol w:w="1045"/>
        <w:gridCol w:w="1045"/>
        <w:gridCol w:w="1045"/>
        <w:gridCol w:w="2576"/>
      </w:tblGrid>
      <w:tr w:rsidR="008D0671" w:rsidRPr="00095E70" w14:paraId="32FA1FE4" w14:textId="77777777" w:rsidTr="002C0620">
        <w:trPr>
          <w:trHeight w:val="2742"/>
          <w:jc w:val="center"/>
        </w:trPr>
        <w:tc>
          <w:tcPr>
            <w:tcW w:w="52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6C47C7E4" w14:textId="77777777" w:rsidR="008D0671" w:rsidRPr="007E42F5" w:rsidRDefault="008D0671" w:rsidP="002C0620">
            <w:pPr>
              <w:jc w:val="both"/>
              <w:rPr>
                <w:color w:val="8064A2" w:themeColor="accent4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18CC7522" w14:textId="77777777" w:rsidR="008D0671" w:rsidRPr="00DF16B4" w:rsidRDefault="008D0671" w:rsidP="002C0620">
            <w:pPr>
              <w:ind w:left="113"/>
              <w:rPr>
                <w:color w:val="8064A2" w:themeColor="accent4"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>Accuracy</w:t>
            </w:r>
          </w:p>
        </w:tc>
        <w:tc>
          <w:tcPr>
            <w:tcW w:w="104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6B66434" w14:textId="77777777" w:rsidR="008D0671" w:rsidRPr="00DF16B4" w:rsidRDefault="008D0671" w:rsidP="002C0620">
            <w:pPr>
              <w:ind w:left="113"/>
              <w:rPr>
                <w:color w:val="8064A2" w:themeColor="accent4"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>Pedagogy</w:t>
            </w:r>
          </w:p>
        </w:tc>
        <w:tc>
          <w:tcPr>
            <w:tcW w:w="104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E2F0A56" w14:textId="77777777" w:rsidR="008D0671" w:rsidRPr="00DF16B4" w:rsidRDefault="008D0671" w:rsidP="002C0620">
            <w:pPr>
              <w:ind w:left="113"/>
              <w:rPr>
                <w:color w:val="8064A2" w:themeColor="accent4"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>Age Appropriateness</w:t>
            </w:r>
          </w:p>
        </w:tc>
        <w:tc>
          <w:tcPr>
            <w:tcW w:w="101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DAC715C" w14:textId="77777777" w:rsidR="008D0671" w:rsidRPr="00DF16B4" w:rsidRDefault="008D0671" w:rsidP="002C0620">
            <w:pPr>
              <w:ind w:left="113"/>
              <w:rPr>
                <w:color w:val="8064A2" w:themeColor="accent4"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>Australian Curriculum</w:t>
            </w:r>
          </w:p>
        </w:tc>
        <w:tc>
          <w:tcPr>
            <w:tcW w:w="10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B85DABE" w14:textId="77777777" w:rsidR="008D0671" w:rsidRPr="00DF16B4" w:rsidRDefault="008D0671" w:rsidP="002C0620">
            <w:pPr>
              <w:rPr>
                <w:b/>
                <w:bCs/>
                <w:smallCaps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 xml:space="preserve">   Four Resources Model/</w:t>
            </w:r>
          </w:p>
          <w:p w14:paraId="3925A2D6" w14:textId="77777777" w:rsidR="008D0671" w:rsidRPr="00DF16B4" w:rsidRDefault="008D0671" w:rsidP="002C0620">
            <w:pPr>
              <w:rPr>
                <w:b/>
                <w:bCs/>
                <w:smallCaps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 xml:space="preserve">   Learning by Design Pedagogy</w:t>
            </w:r>
          </w:p>
        </w:tc>
        <w:tc>
          <w:tcPr>
            <w:tcW w:w="104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3E4B039" w14:textId="77777777" w:rsidR="008D0671" w:rsidRPr="00DF16B4" w:rsidRDefault="008D0671" w:rsidP="002C0620">
            <w:pPr>
              <w:rPr>
                <w:b/>
                <w:bCs/>
                <w:smallCaps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 xml:space="preserve">   Implementation and </w:t>
            </w:r>
          </w:p>
          <w:p w14:paraId="27497BA9" w14:textId="77777777" w:rsidR="008D0671" w:rsidRPr="00DF16B4" w:rsidRDefault="008D0671" w:rsidP="002C0620">
            <w:pPr>
              <w:rPr>
                <w:b/>
                <w:bCs/>
                <w:smallCaps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 xml:space="preserve">   Accessibility</w:t>
            </w:r>
          </w:p>
        </w:tc>
        <w:tc>
          <w:tcPr>
            <w:tcW w:w="104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919CD19" w14:textId="77777777" w:rsidR="008D0671" w:rsidRPr="00DF16B4" w:rsidRDefault="008D0671" w:rsidP="002C0620">
            <w:pPr>
              <w:ind w:left="113"/>
              <w:rPr>
                <w:color w:val="8064A2" w:themeColor="accent4"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>Interactivity</w:t>
            </w:r>
          </w:p>
        </w:tc>
        <w:tc>
          <w:tcPr>
            <w:tcW w:w="1045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DDE1597" w14:textId="77777777" w:rsidR="008D0671" w:rsidRPr="00DF16B4" w:rsidRDefault="008D0671" w:rsidP="002C0620">
            <w:pPr>
              <w:ind w:left="113"/>
              <w:rPr>
                <w:color w:val="8064A2" w:themeColor="accent4"/>
                <w:sz w:val="22"/>
                <w:szCs w:val="22"/>
              </w:rPr>
            </w:pPr>
            <w:r w:rsidRPr="00DF16B4">
              <w:rPr>
                <w:b/>
                <w:bCs/>
                <w:smallCaps/>
                <w:sz w:val="22"/>
                <w:szCs w:val="22"/>
              </w:rPr>
              <w:t>Navigation</w:t>
            </w:r>
          </w:p>
        </w:tc>
        <w:tc>
          <w:tcPr>
            <w:tcW w:w="2576" w:type="dxa"/>
            <w:tcBorders>
              <w:top w:val="single" w:sz="18" w:space="0" w:color="FFFFFF" w:themeColor="background1"/>
              <w:left w:val="single" w:sz="18" w:space="0" w:color="auto"/>
              <w:right w:val="single" w:sz="18" w:space="0" w:color="FFFFFF" w:themeColor="background1"/>
            </w:tcBorders>
          </w:tcPr>
          <w:p w14:paraId="4BEF3612" w14:textId="77777777" w:rsidR="008D0671" w:rsidRPr="008B5014" w:rsidRDefault="008D0671" w:rsidP="002C0620">
            <w:pPr>
              <w:ind w:left="360"/>
              <w:jc w:val="both"/>
              <w:rPr>
                <w:color w:val="8064A2" w:themeColor="accent4"/>
                <w:sz w:val="32"/>
                <w:szCs w:val="32"/>
              </w:rPr>
            </w:pPr>
          </w:p>
        </w:tc>
      </w:tr>
      <w:tr w:rsidR="008D0671" w:rsidRPr="00095E70" w14:paraId="1B7D5E1C" w14:textId="77777777" w:rsidTr="002C0620">
        <w:trPr>
          <w:trHeight w:val="244"/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A62F04" w14:textId="77777777" w:rsidR="008D0671" w:rsidRPr="00DF16B4" w:rsidRDefault="008D0671" w:rsidP="002C0620">
            <w:pPr>
              <w:jc w:val="center"/>
              <w:rPr>
                <w:color w:val="8064A2" w:themeColor="accent4"/>
                <w:sz w:val="26"/>
                <w:szCs w:val="26"/>
              </w:rPr>
            </w:pPr>
            <w:r w:rsidRPr="00DF16B4">
              <w:rPr>
                <w:b/>
                <w:bCs/>
                <w:smallCaps/>
                <w:sz w:val="26"/>
                <w:szCs w:val="26"/>
              </w:rPr>
              <w:t>Resource Title</w:t>
            </w:r>
          </w:p>
        </w:tc>
        <w:tc>
          <w:tcPr>
            <w:tcW w:w="1043" w:type="dxa"/>
            <w:vMerge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42668757" w14:textId="77777777" w:rsidR="008D0671" w:rsidRPr="008B5014" w:rsidRDefault="008D0671" w:rsidP="002C0620">
            <w:pPr>
              <w:ind w:left="108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bottom w:val="single" w:sz="18" w:space="0" w:color="auto"/>
            </w:tcBorders>
            <w:vAlign w:val="bottom"/>
          </w:tcPr>
          <w:p w14:paraId="7262FB1B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vAlign w:val="bottom"/>
          </w:tcPr>
          <w:p w14:paraId="5A48273B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14" w:type="dxa"/>
            <w:vMerge/>
            <w:tcBorders>
              <w:bottom w:val="single" w:sz="18" w:space="0" w:color="auto"/>
            </w:tcBorders>
            <w:vAlign w:val="bottom"/>
          </w:tcPr>
          <w:p w14:paraId="1D15D5FB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75" w:type="dxa"/>
            <w:vMerge/>
            <w:tcBorders>
              <w:bottom w:val="single" w:sz="18" w:space="0" w:color="auto"/>
            </w:tcBorders>
            <w:vAlign w:val="bottom"/>
          </w:tcPr>
          <w:p w14:paraId="69BEC5F6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vAlign w:val="bottom"/>
          </w:tcPr>
          <w:p w14:paraId="56BD6F05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vAlign w:val="bottom"/>
          </w:tcPr>
          <w:p w14:paraId="3C58E7EF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39C6A2DA" w14:textId="77777777" w:rsidR="008D0671" w:rsidRPr="008B5014" w:rsidRDefault="008D0671" w:rsidP="002C0620">
            <w:pPr>
              <w:ind w:left="360"/>
              <w:jc w:val="center"/>
              <w:rPr>
                <w:color w:val="8064A2" w:themeColor="accent4"/>
                <w:sz w:val="32"/>
                <w:szCs w:val="32"/>
              </w:rPr>
            </w:pP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255AC" w14:textId="77777777" w:rsidR="008D0671" w:rsidRPr="00DF16B4" w:rsidRDefault="008D0671" w:rsidP="002C0620">
            <w:pPr>
              <w:ind w:left="-87"/>
              <w:jc w:val="center"/>
              <w:rPr>
                <w:color w:val="8064A2" w:themeColor="accent4"/>
                <w:sz w:val="26"/>
                <w:szCs w:val="26"/>
              </w:rPr>
            </w:pPr>
            <w:r w:rsidRPr="00DF16B4">
              <w:rPr>
                <w:b/>
                <w:bCs/>
                <w:smallCaps/>
                <w:sz w:val="26"/>
                <w:szCs w:val="26"/>
              </w:rPr>
              <w:t>Overall Rating</w:t>
            </w:r>
          </w:p>
        </w:tc>
      </w:tr>
      <w:tr w:rsidR="008D0671" w:rsidRPr="00095E70" w14:paraId="3A7FF56E" w14:textId="77777777" w:rsidTr="002C0620">
        <w:trPr>
          <w:jc w:val="center"/>
        </w:trPr>
        <w:tc>
          <w:tcPr>
            <w:tcW w:w="1616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3901B9C" w14:textId="77777777" w:rsidR="008D0671" w:rsidRPr="004B5F22" w:rsidRDefault="008D0671" w:rsidP="002C0620">
            <w:pPr>
              <w:jc w:val="both"/>
              <w:rPr>
                <w:bCs/>
                <w:smallCaps/>
                <w:sz w:val="18"/>
                <w:szCs w:val="18"/>
              </w:rPr>
            </w:pPr>
            <w:r w:rsidRPr="004B5F22">
              <w:rPr>
                <w:rFonts w:cs="PT Sans Narrow"/>
                <w:b/>
                <w:bCs/>
                <w:smallCaps/>
              </w:rPr>
              <w:t>Approaching Assessment in the Classroom</w:t>
            </w:r>
          </w:p>
        </w:tc>
      </w:tr>
      <w:tr w:rsidR="008D0671" w:rsidRPr="00095E70" w14:paraId="0167E109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9F75AEB" w14:textId="77777777" w:rsidR="008D0671" w:rsidRPr="004B5F22" w:rsidRDefault="008D0671" w:rsidP="002C0620">
            <w:pPr>
              <w:jc w:val="both"/>
              <w:rPr>
                <w:sz w:val="18"/>
                <w:szCs w:val="18"/>
              </w:rPr>
            </w:pPr>
            <w:r w:rsidRPr="004B5F22">
              <w:rPr>
                <w:rFonts w:cs="PT Sans Narrow"/>
                <w:b/>
                <w:sz w:val="22"/>
                <w:szCs w:val="22"/>
              </w:rPr>
              <w:t>Teaching Reading in the Classroom:</w:t>
            </w:r>
          </w:p>
        </w:tc>
      </w:tr>
      <w:tr w:rsidR="008D0671" w:rsidRPr="00095E70" w14:paraId="6C5C315D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0CCD2" w14:textId="77777777" w:rsidR="008D0671" w:rsidRPr="004B5F22" w:rsidRDefault="008D0671" w:rsidP="002C0620">
            <w:pPr>
              <w:jc w:val="both"/>
              <w:rPr>
                <w:sz w:val="18"/>
                <w:szCs w:val="18"/>
              </w:rPr>
            </w:pPr>
            <w:r w:rsidRPr="004B5F22">
              <w:rPr>
                <w:sz w:val="18"/>
                <w:szCs w:val="18"/>
              </w:rPr>
              <w:t xml:space="preserve">Department of Education, Science and Training. (2005). </w:t>
            </w:r>
            <w:r w:rsidRPr="004B5F22">
              <w:rPr>
                <w:i/>
                <w:sz w:val="18"/>
                <w:szCs w:val="18"/>
              </w:rPr>
              <w:t xml:space="preserve">Teaching reading. </w:t>
            </w:r>
            <w:r w:rsidRPr="004B5F22">
              <w:rPr>
                <w:sz w:val="18"/>
                <w:szCs w:val="18"/>
              </w:rPr>
              <w:t>Retrieved from: http://research.acer.edu.au/cgi/viewcontent.cgi</w:t>
            </w:r>
            <w:proofErr w:type="gramStart"/>
            <w:r w:rsidRPr="004B5F22">
              <w:rPr>
                <w:sz w:val="18"/>
                <w:szCs w:val="18"/>
              </w:rPr>
              <w:t>?filename</w:t>
            </w:r>
            <w:proofErr w:type="gramEnd"/>
            <w:r w:rsidRPr="004B5F22">
              <w:rPr>
                <w:sz w:val="18"/>
                <w:szCs w:val="18"/>
              </w:rPr>
              <w:t>=2&amp;article=1004&amp;context=tll_misc&amp;type=additional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2E50C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7BDCF7D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671D78C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70AFD91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25281CE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0EEA745C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537EB31B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A9E9C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7B32E5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291F9B71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27DEA324" w14:textId="77777777" w:rsidR="008D0671" w:rsidRPr="004B5F22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proofErr w:type="spellStart"/>
            <w:r w:rsidRPr="004B5F22">
              <w:rPr>
                <w:rFonts w:cs="Arial"/>
                <w:sz w:val="18"/>
                <w:szCs w:val="18"/>
              </w:rPr>
              <w:t>DeVries</w:t>
            </w:r>
            <w:proofErr w:type="spellEnd"/>
            <w:r w:rsidRPr="004B5F22">
              <w:rPr>
                <w:rFonts w:cs="Arial"/>
                <w:sz w:val="18"/>
                <w:szCs w:val="18"/>
              </w:rPr>
              <w:t xml:space="preserve">, B. A. (2011b).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Literacy assessment &amp; intervention for classroom teachers</w:t>
            </w:r>
            <w:r w:rsidRPr="004B5F22">
              <w:rPr>
                <w:rFonts w:cs="Arial"/>
                <w:sz w:val="18"/>
                <w:szCs w:val="18"/>
              </w:rPr>
              <w:t xml:space="preserve">. Scottsdale, Arizona: Holcomb Hathaway. [Also in </w:t>
            </w:r>
            <w:r w:rsidRPr="004B5F22">
              <w:rPr>
                <w:rFonts w:cs="Arial"/>
                <w:i/>
                <w:sz w:val="18"/>
                <w:szCs w:val="18"/>
              </w:rPr>
              <w:t>‘Overview of Assessment Tools’</w:t>
            </w:r>
            <w:r w:rsidRPr="004B5F22">
              <w:rPr>
                <w:rFonts w:cs="Arial"/>
                <w:sz w:val="18"/>
                <w:szCs w:val="18"/>
              </w:rPr>
              <w:t xml:space="preserve"> Section]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2325545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6A21C3F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2C68525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392CC65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05C23B3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07679D7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2D113700" w14:textId="77777777" w:rsidR="008D0671" w:rsidRPr="004B5F22" w:rsidRDefault="008D0671" w:rsidP="002C0620">
            <w:pPr>
              <w:jc w:val="center"/>
              <w:rPr>
                <w:rFonts w:cs="Arial"/>
                <w:b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877C123" w14:textId="77777777" w:rsidR="008D0671" w:rsidRPr="004B5F22" w:rsidRDefault="008D0671" w:rsidP="002C0620">
            <w:pPr>
              <w:jc w:val="center"/>
              <w:rPr>
                <w:rFonts w:cs="Arial"/>
                <w:b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390FC9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218B74D5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C9AF69F" w14:textId="77777777" w:rsidR="008D0671" w:rsidRPr="004B5F22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r w:rsidRPr="004B5F22">
              <w:rPr>
                <w:rFonts w:cs="Arial"/>
                <w:sz w:val="18"/>
                <w:szCs w:val="18"/>
              </w:rPr>
              <w:t xml:space="preserve">Harris, P. (2001).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Reading in the primary school years</w:t>
            </w:r>
            <w:r w:rsidRPr="004B5F22">
              <w:rPr>
                <w:rFonts w:cs="Arial"/>
                <w:sz w:val="18"/>
                <w:szCs w:val="18"/>
              </w:rPr>
              <w:t>. Katoomba, N.S.W: Social Science Press.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FF410E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7139FB6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586FB90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511A040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6E18789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3BD858E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5D8955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10E57C7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E425D0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25/30</w:t>
            </w:r>
          </w:p>
        </w:tc>
      </w:tr>
      <w:tr w:rsidR="008D0671" w:rsidRPr="00095E70" w14:paraId="0586E680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7E0DC1CD" w14:textId="77777777" w:rsidR="008D0671" w:rsidRPr="004B5F22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r w:rsidRPr="004B5F22">
              <w:rPr>
                <w:rFonts w:cs="Arial"/>
                <w:sz w:val="18"/>
                <w:szCs w:val="18"/>
              </w:rPr>
              <w:t xml:space="preserve">Hill, S. (2012).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Developing early literacy: Assessment and teaching</w:t>
            </w:r>
            <w:r w:rsidRPr="004B5F22">
              <w:rPr>
                <w:rFonts w:cs="Arial"/>
                <w:sz w:val="18"/>
                <w:szCs w:val="18"/>
              </w:rPr>
              <w:t>. South Yarra, Vic: Eleanor Curtain Publishing.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70D0DF0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18096F5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3D01BF1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070D993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2FBAEEF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316DCDA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5C7820D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78FC9E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41131C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76612FF3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2345815C" w14:textId="77777777" w:rsidR="008D0671" w:rsidRPr="004B5F22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proofErr w:type="spellStart"/>
            <w:r w:rsidRPr="004B5F22">
              <w:rPr>
                <w:rFonts w:cs="Arial"/>
                <w:sz w:val="18"/>
                <w:szCs w:val="18"/>
              </w:rPr>
              <w:t>Minskoff</w:t>
            </w:r>
            <w:proofErr w:type="spellEnd"/>
            <w:r w:rsidRPr="004B5F22">
              <w:rPr>
                <w:rFonts w:cs="Arial"/>
                <w:sz w:val="18"/>
                <w:szCs w:val="18"/>
              </w:rPr>
              <w:t xml:space="preserve">, E. (2005b).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Teaching reading to struggling learners</w:t>
            </w:r>
            <w:r w:rsidRPr="004B5F22">
              <w:rPr>
                <w:rFonts w:cs="Arial"/>
                <w:sz w:val="18"/>
                <w:szCs w:val="18"/>
              </w:rPr>
              <w:t xml:space="preserve">. Baltimore: P.H. Brookes Publishing Company. [Also in </w:t>
            </w:r>
            <w:r w:rsidRPr="004B5F22">
              <w:rPr>
                <w:rFonts w:cs="Arial"/>
                <w:i/>
                <w:sz w:val="18"/>
                <w:szCs w:val="18"/>
              </w:rPr>
              <w:t>‘Overview of Assessment Tools’</w:t>
            </w:r>
            <w:r w:rsidRPr="004B5F22">
              <w:rPr>
                <w:rFonts w:cs="Arial"/>
                <w:sz w:val="18"/>
                <w:szCs w:val="18"/>
              </w:rPr>
              <w:t xml:space="preserve"> Section]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C807D7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285B00C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463A6A8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4A157D6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3578D9B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8463B7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3965391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B4B61B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F1C00B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464FD0F8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097961D6" w14:textId="77777777" w:rsidR="008D0671" w:rsidRPr="004B5F22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r w:rsidRPr="004B5F22">
              <w:rPr>
                <w:rFonts w:cs="Arial"/>
                <w:sz w:val="18"/>
                <w:szCs w:val="18"/>
              </w:rPr>
              <w:t xml:space="preserve">National Centre for English Language Teaching and Research (Australia). (2003).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Teaching reading</w:t>
            </w:r>
            <w:r w:rsidRPr="004B5F22">
              <w:rPr>
                <w:rFonts w:cs="Arial"/>
                <w:sz w:val="18"/>
                <w:szCs w:val="18"/>
              </w:rPr>
              <w:t>. Sydney: National Centre for English Language Teaching and Research.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0AAF93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0A27FF8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3B82FFF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2BA26E5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1170B22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2B6EC61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53B1AD2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624D953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62B1E7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04DC6832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7F10A311" w14:textId="77777777" w:rsidR="008D0671" w:rsidRPr="004B5F22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proofErr w:type="spellStart"/>
            <w:r w:rsidRPr="004B5F22">
              <w:rPr>
                <w:rFonts w:cs="Arial"/>
                <w:sz w:val="18"/>
                <w:szCs w:val="18"/>
              </w:rPr>
              <w:t>Reutzel</w:t>
            </w:r>
            <w:proofErr w:type="spellEnd"/>
            <w:r w:rsidRPr="004B5F22">
              <w:rPr>
                <w:rFonts w:cs="Arial"/>
                <w:sz w:val="18"/>
                <w:szCs w:val="18"/>
              </w:rPr>
              <w:t xml:space="preserve">, D. R., &amp; </w:t>
            </w:r>
            <w:proofErr w:type="spellStart"/>
            <w:r w:rsidRPr="004B5F22">
              <w:rPr>
                <w:rFonts w:cs="Arial"/>
                <w:sz w:val="18"/>
                <w:szCs w:val="18"/>
              </w:rPr>
              <w:t>Cooter</w:t>
            </w:r>
            <w:proofErr w:type="spellEnd"/>
            <w:r w:rsidRPr="004B5F22">
              <w:rPr>
                <w:rFonts w:cs="Arial"/>
                <w:sz w:val="18"/>
                <w:szCs w:val="18"/>
              </w:rPr>
              <w:t xml:space="preserve">, R. B. (2012b).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Teaching children to read: The teacher makes the difference</w:t>
            </w:r>
            <w:r w:rsidRPr="004B5F22">
              <w:rPr>
                <w:rFonts w:cs="Arial"/>
                <w:sz w:val="18"/>
                <w:szCs w:val="18"/>
              </w:rPr>
              <w:t xml:space="preserve">. Boston: Pearson. [Also in </w:t>
            </w:r>
            <w:r w:rsidRPr="004B5F22">
              <w:rPr>
                <w:rFonts w:cs="Arial"/>
                <w:i/>
                <w:sz w:val="18"/>
                <w:szCs w:val="18"/>
              </w:rPr>
              <w:t>‘Overview of Assessment Tools’</w:t>
            </w:r>
            <w:r w:rsidRPr="004B5F22">
              <w:rPr>
                <w:rFonts w:cs="Arial"/>
                <w:sz w:val="18"/>
                <w:szCs w:val="18"/>
              </w:rPr>
              <w:t xml:space="preserve"> Section]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C4CAF5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64F0B47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0147203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20AC2E5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087B385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A2E554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5E8ABFA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BE6472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445778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117A470E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95F23A" w14:textId="77777777" w:rsidR="008D0671" w:rsidRPr="004B5F22" w:rsidRDefault="008D0671" w:rsidP="002C0620">
            <w:pPr>
              <w:rPr>
                <w:rFonts w:cs="PT Sans Narrow"/>
                <w:b/>
                <w:sz w:val="22"/>
                <w:szCs w:val="22"/>
              </w:rPr>
            </w:pPr>
            <w:r w:rsidRPr="004B5F22">
              <w:rPr>
                <w:rFonts w:cs="PT Sans Narrow"/>
                <w:b/>
                <w:sz w:val="22"/>
                <w:szCs w:val="22"/>
              </w:rPr>
              <w:lastRenderedPageBreak/>
              <w:t>Purpose, Importance and Process of Assessing Reading:</w:t>
            </w:r>
          </w:p>
        </w:tc>
      </w:tr>
      <w:tr w:rsidR="008D0671" w:rsidRPr="00095E70" w14:paraId="13DF0DDC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04AF77" w14:textId="77777777" w:rsidR="008D0671" w:rsidRPr="004B5F22" w:rsidRDefault="008D0671" w:rsidP="002C0620">
            <w:pPr>
              <w:jc w:val="both"/>
              <w:rPr>
                <w:rFonts w:cs="Avenir-Medium"/>
                <w:sz w:val="18"/>
                <w:szCs w:val="18"/>
                <w:lang w:bidi="hi-IN"/>
              </w:rPr>
            </w:pPr>
            <w:r w:rsidRPr="004B5F22">
              <w:rPr>
                <w:rFonts w:cs="Avenir-Medium"/>
                <w:sz w:val="18"/>
                <w:szCs w:val="18"/>
                <w:lang w:bidi="hi-IN"/>
              </w:rPr>
              <w:t xml:space="preserve">ACARA. (2013). </w:t>
            </w:r>
            <w:r w:rsidRPr="004B5F22">
              <w:rPr>
                <w:rFonts w:cs="Avenir-Medium"/>
                <w:i/>
                <w:sz w:val="18"/>
                <w:szCs w:val="18"/>
                <w:lang w:bidi="hi-IN"/>
              </w:rPr>
              <w:t xml:space="preserve">Implications for teaching, assessment and reporting. </w:t>
            </w:r>
            <w:r w:rsidRPr="004B5F22">
              <w:rPr>
                <w:rFonts w:cs="Avenir-Medium"/>
                <w:sz w:val="18"/>
                <w:szCs w:val="18"/>
                <w:lang w:bidi="hi-IN"/>
              </w:rPr>
              <w:t>Retrieved from: http://www.australiancurriculum.edu.au/English/Implications-for-teaching-assessment-and-reporting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CC37BB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3E82D00F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B74A219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047B59F9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5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0B37647A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3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67164694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5C9E86B0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3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A1EF7E" w14:textId="77777777" w:rsidR="008D0671" w:rsidRPr="004B5F22" w:rsidRDefault="008D0671" w:rsidP="002C0620">
            <w:pPr>
              <w:jc w:val="center"/>
              <w:rPr>
                <w:rFonts w:cs="Avenir-Medium"/>
                <w:lang w:bidi="hi-IN"/>
              </w:rPr>
            </w:pPr>
            <w:r w:rsidRPr="004B5F22">
              <w:rPr>
                <w:rFonts w:cs="Avenir-Medium"/>
                <w:lang w:bidi="hi-IN"/>
              </w:rPr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6DA1A6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61F3407A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6F237F5F" w14:textId="77777777" w:rsidR="008D0671" w:rsidRPr="004B5F22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4B5F22">
              <w:rPr>
                <w:rFonts w:cs="Arial"/>
                <w:sz w:val="18"/>
                <w:szCs w:val="18"/>
              </w:rPr>
              <w:t xml:space="preserve">Caldwell, J. (2008).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Reading assessment: A primer for teachers and coaches</w:t>
            </w:r>
            <w:r w:rsidRPr="004B5F22">
              <w:rPr>
                <w:rFonts w:cs="Arial"/>
                <w:sz w:val="18"/>
                <w:szCs w:val="18"/>
              </w:rPr>
              <w:t>. New York: Guilford Press.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FDA402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32DC97C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53B66A5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181A009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3895862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5B489C8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0BAA95E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2A45A01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1BCF79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06B465F9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4BFD7B43" w14:textId="4520ABD8" w:rsidR="008D0671" w:rsidRPr="004B5F22" w:rsidRDefault="00C05EF6" w:rsidP="00C05EF6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C05EF6">
              <w:rPr>
                <w:rFonts w:cs="Arial"/>
                <w:sz w:val="18"/>
                <w:szCs w:val="18"/>
              </w:rPr>
              <w:t>Ortlib</w:t>
            </w:r>
            <w:proofErr w:type="spellEnd"/>
            <w:r w:rsidRPr="00C05EF6">
              <w:rPr>
                <w:rFonts w:cs="Arial"/>
                <w:sz w:val="18"/>
                <w:szCs w:val="18"/>
              </w:rPr>
              <w:t xml:space="preserve">, E., &amp; Cheek, E. H. Jr. (Eds.). (2012). </w:t>
            </w:r>
            <w:r w:rsidRPr="00C05EF6">
              <w:rPr>
                <w:rFonts w:cs="Arial"/>
                <w:i/>
                <w:sz w:val="18"/>
                <w:szCs w:val="18"/>
              </w:rPr>
              <w:t>Using informative assessments towards effective literacy practices</w:t>
            </w:r>
            <w:r w:rsidRPr="00C05EF6">
              <w:rPr>
                <w:rFonts w:cs="Arial"/>
                <w:sz w:val="18"/>
                <w:szCs w:val="18"/>
              </w:rPr>
              <w:t xml:space="preserve">. Retrieved from </w:t>
            </w:r>
            <w:r w:rsidRPr="00C05EF6">
              <w:rPr>
                <w:rFonts w:cs="Courier"/>
                <w:sz w:val="18"/>
                <w:szCs w:val="18"/>
              </w:rPr>
              <w:t>http://UQL.eblib.com.au/patron/FullRecord.aspx?p=1035089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66E853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68FA756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6B78225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7AC9C5C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75" w:type="dxa"/>
            <w:vAlign w:val="center"/>
          </w:tcPr>
          <w:p w14:paraId="29B57EC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45" w:type="dxa"/>
            <w:vAlign w:val="center"/>
          </w:tcPr>
          <w:p w14:paraId="32CD21C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45" w:type="dxa"/>
            <w:vAlign w:val="center"/>
          </w:tcPr>
          <w:p w14:paraId="0296DEA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0E8D8C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D12CE7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30/40</w:t>
            </w:r>
          </w:p>
        </w:tc>
      </w:tr>
      <w:tr w:rsidR="008D0671" w:rsidRPr="00095E70" w14:paraId="35FE9F11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51B8C2F2" w14:textId="77777777" w:rsidR="008D0671" w:rsidRPr="004B5F22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4B5F22">
              <w:rPr>
                <w:rFonts w:cs="Arial"/>
                <w:sz w:val="18"/>
                <w:szCs w:val="18"/>
              </w:rPr>
              <w:t>Farrall</w:t>
            </w:r>
            <w:proofErr w:type="spellEnd"/>
            <w:r w:rsidRPr="004B5F22">
              <w:rPr>
                <w:rFonts w:cs="Arial"/>
                <w:sz w:val="18"/>
                <w:szCs w:val="18"/>
              </w:rPr>
              <w:t xml:space="preserve">, M. L. (2012). 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>Reading assessment: Linking language, literacy, and cognition</w:t>
            </w:r>
            <w:r w:rsidRPr="004B5F22">
              <w:rPr>
                <w:rFonts w:cs="Arial"/>
                <w:sz w:val="18"/>
                <w:szCs w:val="18"/>
              </w:rPr>
              <w:t>. Hoboken, New Jersey: John Wiley and Sons, Inc.</w:t>
            </w:r>
            <w:bookmarkStart w:id="0" w:name="_GoBack"/>
            <w:bookmarkEnd w:id="0"/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81B8E5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142F691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9DF122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7DC980D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365FD9E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1638004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D6FCA4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44B01D3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5DF14B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26/30</w:t>
            </w:r>
          </w:p>
        </w:tc>
      </w:tr>
      <w:tr w:rsidR="008D0671" w:rsidRPr="00095E70" w14:paraId="5683C446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91A55" w14:textId="77777777" w:rsidR="008D0671" w:rsidRPr="004B5F22" w:rsidRDefault="008D0671" w:rsidP="002C0620">
            <w:pPr>
              <w:jc w:val="both"/>
              <w:rPr>
                <w:rFonts w:cs="PT Sans Narrow"/>
                <w:b/>
                <w:sz w:val="18"/>
                <w:szCs w:val="18"/>
              </w:rPr>
            </w:pPr>
            <w:r w:rsidRPr="004B5F22">
              <w:rPr>
                <w:rFonts w:cs="Arial"/>
                <w:sz w:val="18"/>
                <w:szCs w:val="18"/>
              </w:rPr>
              <w:t>Johnston, P., &amp; Costello, P. (2005). Principles for literacy assessment.</w:t>
            </w:r>
            <w:r w:rsidRPr="004B5F22">
              <w:rPr>
                <w:rFonts w:cs="Arial"/>
                <w:i/>
                <w:iCs/>
                <w:sz w:val="18"/>
                <w:szCs w:val="18"/>
              </w:rPr>
              <w:t xml:space="preserve"> Reading Research Quarterly, 40</w:t>
            </w:r>
            <w:r w:rsidRPr="004B5F22">
              <w:rPr>
                <w:rFonts w:cs="Arial"/>
                <w:sz w:val="18"/>
                <w:szCs w:val="18"/>
              </w:rPr>
              <w:t xml:space="preserve">(2), 256-267. </w:t>
            </w:r>
            <w:proofErr w:type="spellStart"/>
            <w:proofErr w:type="gramStart"/>
            <w:r w:rsidRPr="004B5F22">
              <w:rPr>
                <w:rFonts w:cs="Arial"/>
                <w:sz w:val="18"/>
                <w:szCs w:val="18"/>
              </w:rPr>
              <w:t>doi</w:t>
            </w:r>
            <w:proofErr w:type="spellEnd"/>
            <w:proofErr w:type="gramEnd"/>
            <w:r w:rsidRPr="004B5F22">
              <w:rPr>
                <w:rFonts w:cs="Arial"/>
                <w:sz w:val="18"/>
                <w:szCs w:val="18"/>
              </w:rPr>
              <w:t xml:space="preserve">: </w:t>
            </w:r>
            <w:r w:rsidRPr="004B5F22">
              <w:rPr>
                <w:sz w:val="18"/>
                <w:szCs w:val="18"/>
              </w:rPr>
              <w:t>10.1598/RRQ.40.2.6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E3E97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3D80A27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0AE4C0F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04CA82A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6802A40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485C2B5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12F861C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CCFF9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752E73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27/30</w:t>
            </w:r>
          </w:p>
        </w:tc>
      </w:tr>
      <w:tr w:rsidR="008D0671" w:rsidRPr="00095E70" w14:paraId="5A9088A4" w14:textId="77777777" w:rsidTr="002C0620">
        <w:trPr>
          <w:jc w:val="center"/>
        </w:trPr>
        <w:tc>
          <w:tcPr>
            <w:tcW w:w="1616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0D8ABF" w14:textId="77777777" w:rsidR="008D0671" w:rsidRPr="00713D3D" w:rsidRDefault="008D0671" w:rsidP="002C0620">
            <w:pPr>
              <w:rPr>
                <w:rFonts w:cs="PT Sans Narrow"/>
                <w:b/>
                <w:sz w:val="22"/>
                <w:szCs w:val="22"/>
              </w:rPr>
            </w:pPr>
            <w:r w:rsidRPr="00713D3D">
              <w:rPr>
                <w:rFonts w:cs="PT Sans Narrow"/>
                <w:b/>
                <w:sz w:val="22"/>
                <w:szCs w:val="22"/>
              </w:rPr>
              <w:t>Assessment Frameworks:</w:t>
            </w:r>
          </w:p>
        </w:tc>
      </w:tr>
      <w:tr w:rsidR="008D0671" w:rsidRPr="00095E70" w14:paraId="0180BE97" w14:textId="77777777" w:rsidTr="002C0620">
        <w:trPr>
          <w:trHeight w:val="286"/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75D6F1D0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Australian Curriculum, Assessment and Reporting Authority. (2013). </w:t>
            </w:r>
            <w:r w:rsidRPr="00713D3D">
              <w:rPr>
                <w:i/>
                <w:sz w:val="18"/>
                <w:szCs w:val="18"/>
              </w:rPr>
              <w:t>National Assessment Plan.</w:t>
            </w:r>
            <w:r w:rsidRPr="00713D3D">
              <w:rPr>
                <w:sz w:val="18"/>
                <w:szCs w:val="18"/>
              </w:rPr>
              <w:t xml:space="preserve"> Retrieved from: http://www.nap.edu.au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207AA8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0B25E18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47499B6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6DDBDAC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26657ACF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1E2521C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118CB8B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5E960E0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A5176E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38/40</w:t>
            </w:r>
          </w:p>
        </w:tc>
      </w:tr>
      <w:tr w:rsidR="008D0671" w:rsidRPr="00095E70" w14:paraId="31B8402A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431C6259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Department of Education and Training. (2012). </w:t>
            </w:r>
            <w:r w:rsidRPr="00713D3D">
              <w:rPr>
                <w:i/>
                <w:sz w:val="18"/>
                <w:szCs w:val="18"/>
              </w:rPr>
              <w:t>School planning, reviewing and reporting framework 2012-2015</w:t>
            </w:r>
            <w:r w:rsidRPr="00713D3D">
              <w:rPr>
                <w:sz w:val="18"/>
                <w:szCs w:val="18"/>
              </w:rPr>
              <w:t>. Retrieved from: http://deta.qld.gov.au/about/induction/eq/teachers/my-teaching-space/my-curriculum/planning-assessment.html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2F5D2B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1BA1886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1EF9B92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6D418ED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0711E7B6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54F2F2A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0754D495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5C6C03A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D558B1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38/40</w:t>
            </w:r>
          </w:p>
        </w:tc>
      </w:tr>
      <w:tr w:rsidR="008D0671" w:rsidRPr="00095E70" w14:paraId="643A571A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04825823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Department of Education, Training and Employment. (2013a). </w:t>
            </w:r>
            <w:r w:rsidRPr="00713D3D">
              <w:rPr>
                <w:i/>
                <w:sz w:val="18"/>
                <w:szCs w:val="18"/>
              </w:rPr>
              <w:t>Policy statement: Assessment.</w:t>
            </w:r>
            <w:r w:rsidRPr="00713D3D">
              <w:rPr>
                <w:sz w:val="18"/>
                <w:szCs w:val="18"/>
              </w:rPr>
              <w:t xml:space="preserve"> Retrieved from http://education.qld.gov.au/curriculum/framework/p-12/docs/policy-assessment.pdf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77BF82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09EAD36C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10BD8A0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52645C4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6F34B255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53AA5CF7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49BD53C2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F43261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1A5BA3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20F8F148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2D2C66F3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Department of Education, Training and Employment. (2013b). </w:t>
            </w:r>
            <w:r w:rsidRPr="00713D3D">
              <w:rPr>
                <w:i/>
                <w:sz w:val="18"/>
                <w:szCs w:val="18"/>
              </w:rPr>
              <w:t>P-12 curriculum, reporting and assessment framework</w:t>
            </w:r>
            <w:r w:rsidRPr="00713D3D">
              <w:rPr>
                <w:sz w:val="18"/>
                <w:szCs w:val="18"/>
              </w:rPr>
              <w:t>. Retrieved from http://education.qld.gov.au/curriculum/framework/p-12/docs/p-12-policy.pdf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B763E5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22423CB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621FF94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7FAB90A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73D951C6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7323038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214C2459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11B220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F458A2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38/40</w:t>
            </w:r>
          </w:p>
        </w:tc>
      </w:tr>
      <w:tr w:rsidR="008D0671" w:rsidRPr="00095E70" w14:paraId="6EBE4681" w14:textId="77777777" w:rsidTr="002C0620">
        <w:trPr>
          <w:trHeight w:val="227"/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4D1F81" w14:textId="77777777" w:rsidR="008D0671" w:rsidRPr="00713D3D" w:rsidRDefault="008D0671" w:rsidP="002C0620">
            <w:pPr>
              <w:rPr>
                <w:rFonts w:cs="PT Sans Narrow"/>
                <w:b/>
                <w:sz w:val="22"/>
                <w:szCs w:val="22"/>
              </w:rPr>
            </w:pPr>
            <w:r w:rsidRPr="00713D3D">
              <w:rPr>
                <w:rFonts w:cs="PT Sans Narrow"/>
                <w:b/>
                <w:sz w:val="22"/>
                <w:szCs w:val="22"/>
              </w:rPr>
              <w:t xml:space="preserve">Overview of Assessment Tools </w:t>
            </w:r>
            <w:r w:rsidRPr="00713D3D">
              <w:rPr>
                <w:rFonts w:cs="PT Sans Narrow"/>
                <w:i/>
                <w:sz w:val="22"/>
                <w:szCs w:val="22"/>
              </w:rPr>
              <w:t>(e.g. IRIs, Anecdotal Records, Observations, Conferences, Miscue Analysis, Reading Logs, Portfolios)</w:t>
            </w:r>
            <w:r w:rsidRPr="00713D3D">
              <w:rPr>
                <w:rFonts w:cs="PT Sans Narrow"/>
                <w:b/>
                <w:i/>
                <w:sz w:val="22"/>
                <w:szCs w:val="22"/>
              </w:rPr>
              <w:t>:</w:t>
            </w:r>
          </w:p>
        </w:tc>
      </w:tr>
      <w:tr w:rsidR="008D0671" w:rsidRPr="00095E70" w14:paraId="7B1A3C6F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3B29F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>Balanced Literacy Diet. (2012). Assessment [Video files]. Retrieved from: http://www.youtube.com/playlist</w:t>
            </w:r>
            <w:proofErr w:type="gramStart"/>
            <w:r w:rsidRPr="00713D3D">
              <w:rPr>
                <w:sz w:val="18"/>
                <w:szCs w:val="18"/>
              </w:rPr>
              <w:t>?list</w:t>
            </w:r>
            <w:proofErr w:type="gramEnd"/>
            <w:r w:rsidRPr="00713D3D">
              <w:rPr>
                <w:sz w:val="18"/>
                <w:szCs w:val="18"/>
              </w:rPr>
              <w:t>=PL1428B5C67BD4E400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084145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42BCE72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63FCC35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72DFE52E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12681577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E0C4488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77ADE820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AF01D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E69CCE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34/40</w:t>
            </w:r>
          </w:p>
        </w:tc>
      </w:tr>
      <w:tr w:rsidR="008D0671" w:rsidRPr="00095E70" w14:paraId="4D22AA38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88D77F8" w14:textId="77777777" w:rsidR="008D0671" w:rsidRPr="008D0671" w:rsidRDefault="008D0671" w:rsidP="002C0620">
            <w:p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8D0671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Department of Education and Child Development (DECD). (2012a). </w:t>
            </w:r>
            <w:r w:rsidRPr="008D0671">
              <w:rPr>
                <w:rStyle w:val="Hyperlink"/>
                <w:i/>
                <w:color w:val="auto"/>
                <w:sz w:val="18"/>
                <w:szCs w:val="18"/>
                <w:u w:val="none"/>
              </w:rPr>
              <w:t xml:space="preserve">Engaging in and exploring assessment tools in literacy. </w:t>
            </w:r>
            <w:r w:rsidRPr="008D0671">
              <w:rPr>
                <w:rStyle w:val="Hyperlink"/>
                <w:color w:val="auto"/>
                <w:sz w:val="18"/>
                <w:szCs w:val="18"/>
                <w:u w:val="none"/>
              </w:rPr>
              <w:t>Retrieved from http://www.decd.sa.gov.au/literacy/files/pages/communities/logos/Launch%20pdfs/Assessment_Tools_in_Litera.pdf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2640327F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3" w:type="dxa"/>
            <w:vAlign w:val="center"/>
          </w:tcPr>
          <w:p w14:paraId="07DDFDF8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5" w:type="dxa"/>
            <w:vAlign w:val="center"/>
          </w:tcPr>
          <w:p w14:paraId="6A64BFAC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14" w:type="dxa"/>
            <w:vAlign w:val="center"/>
          </w:tcPr>
          <w:p w14:paraId="361A2C9C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4</w:t>
            </w:r>
          </w:p>
        </w:tc>
        <w:tc>
          <w:tcPr>
            <w:tcW w:w="1075" w:type="dxa"/>
            <w:vAlign w:val="center"/>
          </w:tcPr>
          <w:p w14:paraId="252E3191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3</w:t>
            </w:r>
          </w:p>
        </w:tc>
        <w:tc>
          <w:tcPr>
            <w:tcW w:w="1045" w:type="dxa"/>
            <w:vAlign w:val="center"/>
          </w:tcPr>
          <w:p w14:paraId="783059CB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5" w:type="dxa"/>
            <w:vAlign w:val="center"/>
          </w:tcPr>
          <w:p w14:paraId="71F1C3F1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3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62F6F6D9" w14:textId="77777777" w:rsidR="008D0671" w:rsidRPr="008D0671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8D0671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68DE3D" w14:textId="77777777" w:rsidR="008D0671" w:rsidRPr="008D0671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8D0671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348AF4E3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45E8FAF0" w14:textId="77777777" w:rsidR="008D0671" w:rsidRPr="00713D3D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proofErr w:type="spellStart"/>
            <w:r w:rsidRPr="00713D3D">
              <w:rPr>
                <w:rFonts w:cs="Arial"/>
                <w:sz w:val="18"/>
                <w:szCs w:val="18"/>
              </w:rPr>
              <w:t>DeVries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, B. A. (2011a). Assessment. In B. A. 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DeVries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Eds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). </w:t>
            </w:r>
            <w:r w:rsidRPr="00713D3D">
              <w:rPr>
                <w:rFonts w:cs="Arial"/>
                <w:i/>
                <w:iCs/>
                <w:sz w:val="18"/>
                <w:szCs w:val="18"/>
              </w:rPr>
              <w:t>Literacy assessment &amp; intervention for classroom teachers</w:t>
            </w:r>
            <w:r w:rsidRPr="00713D3D">
              <w:rPr>
                <w:rFonts w:cs="Arial"/>
                <w:sz w:val="18"/>
                <w:szCs w:val="18"/>
              </w:rPr>
              <w:t xml:space="preserve"> (pp. 41-74). Scottsdale, Arizona: Holcomb Hathaway. [Also in </w:t>
            </w:r>
            <w:r w:rsidRPr="00713D3D">
              <w:rPr>
                <w:rFonts w:cs="Arial"/>
                <w:i/>
                <w:sz w:val="18"/>
                <w:szCs w:val="18"/>
              </w:rPr>
              <w:t>‘Teaching Reading in the Classroom’</w:t>
            </w:r>
            <w:r w:rsidRPr="00713D3D">
              <w:rPr>
                <w:rFonts w:cs="Arial"/>
                <w:sz w:val="18"/>
                <w:szCs w:val="18"/>
              </w:rPr>
              <w:t xml:space="preserve"> Section]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5EFA5C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25B8706F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2FBE065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28057A3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752F591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3478B20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155269B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15AE940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70D43C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2E637591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51E1824E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Eleanor Curtain Publishing. (2012). </w:t>
            </w:r>
            <w:r w:rsidRPr="00713D3D">
              <w:rPr>
                <w:i/>
                <w:sz w:val="18"/>
                <w:szCs w:val="18"/>
              </w:rPr>
              <w:t xml:space="preserve">Assessing reading behaviours. </w:t>
            </w:r>
            <w:r w:rsidRPr="00713D3D">
              <w:rPr>
                <w:sz w:val="18"/>
                <w:szCs w:val="18"/>
              </w:rPr>
              <w:t>Retrieved from: http://developing-early-literacy.com.au/assessing-reading-behaviour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350BC0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5B49721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2BABB72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759D126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25D6DF3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F3E220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4DABAF8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4E7A5B42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0BE52B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39/40</w:t>
            </w:r>
          </w:p>
        </w:tc>
      </w:tr>
      <w:tr w:rsidR="008D0671" w:rsidRPr="00095E70" w14:paraId="279497BC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8A21870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713D3D">
              <w:rPr>
                <w:rFonts w:cs="Arial"/>
                <w:sz w:val="18"/>
                <w:szCs w:val="18"/>
              </w:rPr>
              <w:t>Minskoff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, E. (2005a). Assessment for planning and monitoring reading instruction. In E. 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Minskoff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Eds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). </w:t>
            </w:r>
            <w:r w:rsidRPr="00713D3D">
              <w:rPr>
                <w:rFonts w:cs="Arial"/>
                <w:i/>
                <w:iCs/>
                <w:sz w:val="18"/>
                <w:szCs w:val="18"/>
              </w:rPr>
              <w:t xml:space="preserve">Teaching reading to struggling learners </w:t>
            </w:r>
            <w:r w:rsidRPr="00713D3D">
              <w:rPr>
                <w:rFonts w:cs="Arial"/>
                <w:iCs/>
                <w:sz w:val="18"/>
                <w:szCs w:val="18"/>
              </w:rPr>
              <w:t>(pp. 211-220)</w:t>
            </w:r>
            <w:r w:rsidRPr="00713D3D">
              <w:rPr>
                <w:rFonts w:cs="Arial"/>
                <w:sz w:val="18"/>
                <w:szCs w:val="18"/>
              </w:rPr>
              <w:t xml:space="preserve">. Baltimore: P.H. Brookes Publishing Company. [Also in </w:t>
            </w:r>
            <w:r w:rsidRPr="00713D3D">
              <w:rPr>
                <w:rFonts w:cs="Arial"/>
                <w:i/>
                <w:sz w:val="18"/>
                <w:szCs w:val="18"/>
              </w:rPr>
              <w:t>‘Teaching Reading in the Classroom’</w:t>
            </w:r>
            <w:r w:rsidRPr="00713D3D">
              <w:rPr>
                <w:rFonts w:cs="Arial"/>
                <w:sz w:val="18"/>
                <w:szCs w:val="18"/>
              </w:rPr>
              <w:t xml:space="preserve"> Section]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D90559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6530074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7E92FF1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6850CAD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7E8301B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02E567E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35CFD92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1CB0EB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FFF631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5E782950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0A8DE14A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New South Wales Department of Education and Commodities. (2008). </w:t>
            </w:r>
            <w:r w:rsidRPr="00713D3D">
              <w:rPr>
                <w:i/>
                <w:sz w:val="18"/>
                <w:szCs w:val="18"/>
              </w:rPr>
              <w:t xml:space="preserve">Literacy and numeracy follow-up: Individual reading assessment. </w:t>
            </w:r>
            <w:r w:rsidRPr="00713D3D">
              <w:rPr>
                <w:sz w:val="18"/>
                <w:szCs w:val="18"/>
              </w:rPr>
              <w:t>Retrieved from: http://www.schools.nsw.edu.au/media/downloads/schoolsweb/studentsupport/programs/disabilitypgrms/services/lrngdifficulty/litnumfollow.pdf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00088D2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631AFC2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1D4799B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5EDFEDA5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4FACC4AF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32023D13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1AEDD107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3078CC3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3E34B1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6AD7E0F8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42D5D90C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Queensland Studies Authority. (2013). </w:t>
            </w:r>
            <w:r w:rsidRPr="00713D3D">
              <w:rPr>
                <w:i/>
                <w:sz w:val="18"/>
                <w:szCs w:val="18"/>
              </w:rPr>
              <w:t xml:space="preserve">NAPLAN test preparation. </w:t>
            </w:r>
            <w:r w:rsidRPr="00713D3D">
              <w:rPr>
                <w:sz w:val="18"/>
                <w:szCs w:val="18"/>
              </w:rPr>
              <w:t>Retrieved from: http://www.qsa.qld.edu.au/24629.html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20F48C4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60B687B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55813DF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5A33E9D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149E3878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14E90DE4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4BC6A37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1E79080F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36F168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2276B271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76DE8127" w14:textId="77777777" w:rsidR="008D0671" w:rsidRPr="00713D3D" w:rsidRDefault="008D0671" w:rsidP="002C0620">
            <w:pPr>
              <w:jc w:val="both"/>
              <w:rPr>
                <w:rFonts w:cs="PT Sans Narrow"/>
                <w:sz w:val="18"/>
                <w:szCs w:val="18"/>
              </w:rPr>
            </w:pPr>
            <w:proofErr w:type="spellStart"/>
            <w:r w:rsidRPr="00713D3D">
              <w:rPr>
                <w:rFonts w:cs="Arial"/>
                <w:sz w:val="18"/>
                <w:szCs w:val="18"/>
              </w:rPr>
              <w:t>Reutzel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, D. R., &amp; 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Cooter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, R. B. (2012a). Assessment. In D.R. 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Reutzel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 &amp; R. B. </w:t>
            </w:r>
            <w:proofErr w:type="spellStart"/>
            <w:r w:rsidRPr="00713D3D">
              <w:rPr>
                <w:rFonts w:cs="Arial"/>
                <w:sz w:val="18"/>
                <w:szCs w:val="18"/>
              </w:rPr>
              <w:t>Cooter</w:t>
            </w:r>
            <w:proofErr w:type="spellEnd"/>
            <w:r w:rsidRPr="00713D3D">
              <w:rPr>
                <w:rFonts w:cs="Arial"/>
                <w:sz w:val="18"/>
                <w:szCs w:val="18"/>
              </w:rPr>
              <w:t xml:space="preserve">. </w:t>
            </w:r>
            <w:r w:rsidRPr="00713D3D">
              <w:rPr>
                <w:rFonts w:cs="Arial"/>
                <w:i/>
                <w:iCs/>
                <w:sz w:val="18"/>
                <w:szCs w:val="18"/>
              </w:rPr>
              <w:t xml:space="preserve">Teaching children to read: The teacher makes the difference </w:t>
            </w:r>
            <w:r w:rsidRPr="00713D3D">
              <w:rPr>
                <w:rFonts w:cs="Arial"/>
                <w:iCs/>
                <w:sz w:val="18"/>
                <w:szCs w:val="18"/>
              </w:rPr>
              <w:t>(pp. 422-445)</w:t>
            </w:r>
            <w:r w:rsidRPr="00713D3D">
              <w:rPr>
                <w:rFonts w:cs="Arial"/>
                <w:sz w:val="18"/>
                <w:szCs w:val="18"/>
              </w:rPr>
              <w:t xml:space="preserve">. Boston: Pearson. [Also in </w:t>
            </w:r>
            <w:r w:rsidRPr="00713D3D">
              <w:rPr>
                <w:rFonts w:cs="Arial"/>
                <w:i/>
                <w:sz w:val="18"/>
                <w:szCs w:val="18"/>
              </w:rPr>
              <w:t>‘Teaching Reading in the Classroom’</w:t>
            </w:r>
            <w:r w:rsidRPr="00713D3D">
              <w:rPr>
                <w:rFonts w:cs="Arial"/>
                <w:sz w:val="18"/>
                <w:szCs w:val="18"/>
              </w:rPr>
              <w:t xml:space="preserve"> Section]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10DA72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13D1A7D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6D20601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0E13E1D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2BCB126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288EB0F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0527FDF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6A47182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76F3E0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498FEE40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5944" w14:textId="77777777" w:rsidR="008D0671" w:rsidRPr="00713D3D" w:rsidRDefault="008D0671" w:rsidP="002C0620">
            <w:pPr>
              <w:jc w:val="both"/>
              <w:rPr>
                <w:sz w:val="18"/>
                <w:szCs w:val="18"/>
              </w:rPr>
            </w:pPr>
            <w:r w:rsidRPr="00713D3D">
              <w:rPr>
                <w:sz w:val="18"/>
                <w:szCs w:val="18"/>
              </w:rPr>
              <w:t xml:space="preserve">Tompkins, G., Campbell, R., &amp; Green, D. (2012). Chapter 3: Assessing student’s literacy development. </w:t>
            </w:r>
            <w:r w:rsidRPr="00713D3D">
              <w:rPr>
                <w:rFonts w:cs="Times"/>
                <w:i/>
                <w:iCs/>
                <w:sz w:val="18"/>
                <w:szCs w:val="18"/>
              </w:rPr>
              <w:t>Literacy for the 21</w:t>
            </w:r>
            <w:r w:rsidRPr="00713D3D">
              <w:rPr>
                <w:rFonts w:cs="Times"/>
                <w:i/>
                <w:iCs/>
                <w:sz w:val="18"/>
                <w:szCs w:val="18"/>
                <w:vertAlign w:val="superscript"/>
              </w:rPr>
              <w:t>st</w:t>
            </w:r>
            <w:r w:rsidRPr="00713D3D">
              <w:rPr>
                <w:rFonts w:cs="Times"/>
                <w:i/>
                <w:iCs/>
                <w:position w:val="16"/>
                <w:sz w:val="18"/>
                <w:szCs w:val="18"/>
              </w:rPr>
              <w:t xml:space="preserve"> </w:t>
            </w:r>
            <w:r w:rsidRPr="00713D3D">
              <w:rPr>
                <w:rFonts w:cs="Times"/>
                <w:i/>
                <w:iCs/>
                <w:sz w:val="18"/>
                <w:szCs w:val="18"/>
              </w:rPr>
              <w:t xml:space="preserve">century: A balanced approach </w:t>
            </w:r>
            <w:r w:rsidRPr="00713D3D">
              <w:rPr>
                <w:sz w:val="18"/>
                <w:szCs w:val="18"/>
              </w:rPr>
              <w:t>(pp. 63-98). Frenchs Forest, NSW: Pearson.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7552B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3EF39F4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233274B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61B41EA4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56086014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1A5ACBB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2844F269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1466F4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EA36A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60363230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1B3F7CD" w14:textId="77777777" w:rsidR="008D0671" w:rsidRPr="00105C2A" w:rsidRDefault="008D0671" w:rsidP="002C0620">
            <w:pPr>
              <w:rPr>
                <w:rFonts w:cs="PT Sans Narrow"/>
                <w:b/>
                <w:bCs/>
                <w:smallCaps/>
              </w:rPr>
            </w:pPr>
            <w:r w:rsidRPr="00105C2A">
              <w:rPr>
                <w:rFonts w:cs="PT Sans Narrow"/>
                <w:b/>
                <w:bCs/>
                <w:smallCaps/>
              </w:rPr>
              <w:t>Assessment Tools:</w:t>
            </w:r>
          </w:p>
        </w:tc>
      </w:tr>
      <w:tr w:rsidR="008D0671" w:rsidRPr="00095E70" w14:paraId="46A99444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30368E" w14:textId="77777777" w:rsidR="008D0671" w:rsidRPr="00105C2A" w:rsidRDefault="008D0671" w:rsidP="002C0620">
            <w:pPr>
              <w:rPr>
                <w:rFonts w:cs="PT Sans Narrow"/>
                <w:b/>
                <w:sz w:val="22"/>
              </w:rPr>
            </w:pPr>
            <w:r w:rsidRPr="00105C2A">
              <w:rPr>
                <w:rFonts w:cs="PT Sans Narrow"/>
                <w:b/>
                <w:sz w:val="22"/>
              </w:rPr>
              <w:t>Informal Reading Inventories (IRIs)</w:t>
            </w:r>
          </w:p>
        </w:tc>
      </w:tr>
      <w:tr w:rsidR="008D0671" w:rsidRPr="00095E70" w14:paraId="2BF16115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A9D4C2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105C2A">
              <w:rPr>
                <w:rFonts w:cs="Arial"/>
                <w:sz w:val="18"/>
                <w:szCs w:val="18"/>
              </w:rPr>
              <w:t xml:space="preserve">Andrew Johnson. (2013a, April 18). Informal reading inventory example [Video file]. Retrieved from: http://www.youtube.com/watch?v=WFpjMPxIpvU 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54116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4C2DAC0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0F2CBD1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425EF89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5072AB0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5A17983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56372EB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07762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4B6F16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608FF1D6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66261E0C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105C2A">
              <w:rPr>
                <w:rFonts w:cs="Arial"/>
                <w:sz w:val="18"/>
                <w:szCs w:val="18"/>
              </w:rPr>
              <w:t>Andrew Johnson. (2013b, April 18). Informal reading inventory – Taylor [Video file]. Retrieved from: http://www.youtube.com/watch?v=5c6OmHv2Nls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F5B8DC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565AAF7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700AF79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6FCA64D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428BF42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0E22913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5F29363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4B12541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FF9D4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03DF8CF8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0D3D84F3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105C2A">
              <w:rPr>
                <w:rFonts w:cs="Arial"/>
                <w:sz w:val="18"/>
                <w:szCs w:val="18"/>
              </w:rPr>
              <w:t xml:space="preserve">Caldwell, J., &amp; Leslie, Lauren. (2012). </w:t>
            </w:r>
            <w:r w:rsidRPr="00105C2A">
              <w:rPr>
                <w:rFonts w:cs="Arial"/>
                <w:i/>
                <w:sz w:val="18"/>
                <w:szCs w:val="18"/>
              </w:rPr>
              <w:t xml:space="preserve">Intervention strategies to follow informal reading inventory assessment: So what do I do now? </w:t>
            </w:r>
            <w:r w:rsidRPr="00105C2A">
              <w:rPr>
                <w:rFonts w:cs="Arial"/>
                <w:sz w:val="18"/>
                <w:szCs w:val="18"/>
              </w:rPr>
              <w:t>Boston: Pearson Higher Education.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0C22087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3" w:type="dxa"/>
            <w:vAlign w:val="center"/>
          </w:tcPr>
          <w:p w14:paraId="10AB7AD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1D93AFF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45D2833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3801228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1E95B84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0CB80F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4A1E6EC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8C77E0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26/30</w:t>
            </w:r>
          </w:p>
        </w:tc>
      </w:tr>
      <w:tr w:rsidR="008D0671" w:rsidRPr="00095E70" w14:paraId="6DA44252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22FA93C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105C2A">
              <w:rPr>
                <w:rFonts w:cs="Arial"/>
                <w:sz w:val="18"/>
                <w:szCs w:val="18"/>
              </w:rPr>
              <w:t xml:space="preserve">Johns, J.L., </w:t>
            </w:r>
            <w:proofErr w:type="spellStart"/>
            <w:r w:rsidRPr="00105C2A">
              <w:rPr>
                <w:rFonts w:cs="Arial"/>
                <w:sz w:val="18"/>
                <w:szCs w:val="18"/>
              </w:rPr>
              <w:t>L’Allier</w:t>
            </w:r>
            <w:proofErr w:type="spellEnd"/>
            <w:r w:rsidRPr="00105C2A">
              <w:rPr>
                <w:rFonts w:cs="Arial"/>
                <w:sz w:val="18"/>
                <w:szCs w:val="18"/>
              </w:rPr>
              <w:t xml:space="preserve">, S.K., &amp; Johns, B. (2012). Making the most of informal reading inventories: Moving from purposeful assessment to targeted instruction. In E. </w:t>
            </w:r>
            <w:proofErr w:type="spellStart"/>
            <w:r w:rsidRPr="00105C2A">
              <w:rPr>
                <w:rFonts w:cs="Arial"/>
                <w:sz w:val="18"/>
                <w:szCs w:val="18"/>
              </w:rPr>
              <w:t>Ortlib</w:t>
            </w:r>
            <w:proofErr w:type="spellEnd"/>
            <w:r w:rsidRPr="00105C2A">
              <w:rPr>
                <w:rFonts w:cs="Arial"/>
                <w:sz w:val="18"/>
                <w:szCs w:val="18"/>
              </w:rPr>
              <w:t xml:space="preserve"> and E. H. Cheek Jr. (Eds.), </w:t>
            </w:r>
            <w:r w:rsidRPr="00105C2A">
              <w:rPr>
                <w:rFonts w:cs="Arial"/>
                <w:i/>
                <w:sz w:val="18"/>
                <w:szCs w:val="18"/>
              </w:rPr>
              <w:t xml:space="preserve">Using informative assessments towards effective literacy practices. </w:t>
            </w:r>
            <w:r w:rsidRPr="00105C2A">
              <w:rPr>
                <w:rFonts w:cs="Arial"/>
                <w:sz w:val="18"/>
                <w:szCs w:val="18"/>
              </w:rPr>
              <w:t>(</w:t>
            </w:r>
            <w:proofErr w:type="gramStart"/>
            <w:r w:rsidRPr="00105C2A">
              <w:rPr>
                <w:rFonts w:cs="Arial"/>
                <w:sz w:val="18"/>
                <w:szCs w:val="18"/>
              </w:rPr>
              <w:t>pp</w:t>
            </w:r>
            <w:proofErr w:type="gramEnd"/>
            <w:r w:rsidRPr="00105C2A">
              <w:rPr>
                <w:rFonts w:cs="Arial"/>
                <w:sz w:val="18"/>
                <w:szCs w:val="18"/>
              </w:rPr>
              <w:t xml:space="preserve">. 39-73). 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697C43E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5F45DE5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166F9F4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533D267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6BF8FF9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4A7125D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71C5333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354AD93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7AEB5E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27/30</w:t>
            </w:r>
          </w:p>
        </w:tc>
      </w:tr>
      <w:tr w:rsidR="008D0671" w:rsidRPr="00095E70" w14:paraId="54A812C6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51914770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105C2A">
              <w:rPr>
                <w:rFonts w:cs="Arial"/>
                <w:sz w:val="18"/>
                <w:szCs w:val="18"/>
              </w:rPr>
              <w:t>Nilsson, N. L. (2008). A critical analysis of eight informal reading inventories.</w:t>
            </w:r>
            <w:r w:rsidRPr="00105C2A">
              <w:rPr>
                <w:rFonts w:cs="Arial"/>
                <w:i/>
                <w:iCs/>
                <w:sz w:val="18"/>
                <w:szCs w:val="18"/>
              </w:rPr>
              <w:t xml:space="preserve"> The Reading Teacher, 61</w:t>
            </w:r>
            <w:r w:rsidRPr="00105C2A">
              <w:rPr>
                <w:rFonts w:cs="Arial"/>
                <w:sz w:val="18"/>
                <w:szCs w:val="18"/>
              </w:rPr>
              <w:t>(7), 526-536.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4D6E731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21415C2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6378D2C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2D3B063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4C6B4C38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4B57D61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03BBF5D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5CD3CEC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B0FB5E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6CFD9E12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4EE516A9" w14:textId="77777777" w:rsidR="008D0671" w:rsidRPr="00105C2A" w:rsidRDefault="008D0671" w:rsidP="002C0620">
            <w:pPr>
              <w:jc w:val="both"/>
              <w:rPr>
                <w:sz w:val="18"/>
                <w:szCs w:val="18"/>
              </w:rPr>
            </w:pPr>
            <w:r w:rsidRPr="00105C2A">
              <w:rPr>
                <w:sz w:val="18"/>
                <w:szCs w:val="18"/>
              </w:rPr>
              <w:t xml:space="preserve">Provost, M.C., Lambert, M.A., &amp; </w:t>
            </w:r>
            <w:proofErr w:type="spellStart"/>
            <w:r w:rsidRPr="00105C2A">
              <w:rPr>
                <w:sz w:val="18"/>
                <w:szCs w:val="18"/>
              </w:rPr>
              <w:t>Babkie</w:t>
            </w:r>
            <w:proofErr w:type="spellEnd"/>
            <w:r w:rsidRPr="00105C2A">
              <w:rPr>
                <w:sz w:val="18"/>
                <w:szCs w:val="18"/>
              </w:rPr>
              <w:t xml:space="preserve">, A.M. (2010). Informal reading inventories: Creating teacher-designed literature-based assessments. </w:t>
            </w:r>
            <w:r w:rsidRPr="00105C2A">
              <w:rPr>
                <w:i/>
                <w:iCs/>
                <w:sz w:val="18"/>
                <w:szCs w:val="18"/>
              </w:rPr>
              <w:t>Intervention in School and Clinic, 45</w:t>
            </w:r>
            <w:r w:rsidRPr="00105C2A">
              <w:rPr>
                <w:sz w:val="18"/>
                <w:szCs w:val="18"/>
              </w:rPr>
              <w:t xml:space="preserve">(4), 211-220. </w:t>
            </w:r>
            <w:proofErr w:type="spellStart"/>
            <w:proofErr w:type="gramStart"/>
            <w:r w:rsidRPr="00105C2A">
              <w:rPr>
                <w:sz w:val="18"/>
                <w:szCs w:val="18"/>
              </w:rPr>
              <w:t>doi</w:t>
            </w:r>
            <w:proofErr w:type="spellEnd"/>
            <w:proofErr w:type="gramEnd"/>
            <w:r w:rsidRPr="00105C2A">
              <w:rPr>
                <w:sz w:val="18"/>
                <w:szCs w:val="18"/>
              </w:rPr>
              <w:t>: 10.1177.1053451209353444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45A33E5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229B6D7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FC4451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14" w:type="dxa"/>
            <w:vAlign w:val="center"/>
          </w:tcPr>
          <w:p w14:paraId="679BD77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60A645C6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65CFB0B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6BBA687D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69477CB8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87BAD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27/30</w:t>
            </w:r>
          </w:p>
        </w:tc>
      </w:tr>
      <w:tr w:rsidR="008D0671" w:rsidRPr="00095E70" w14:paraId="3BC673F2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58A60D0D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r w:rsidRPr="00105C2A">
              <w:rPr>
                <w:rFonts w:cs="Arial"/>
                <w:sz w:val="18"/>
                <w:szCs w:val="18"/>
              </w:rPr>
              <w:t xml:space="preserve">Rogers, T., Winters, K. L., Bryan, G., Price, J., McCormick, F., House, L., . . . </w:t>
            </w:r>
            <w:proofErr w:type="spellStart"/>
            <w:r w:rsidRPr="00105C2A">
              <w:rPr>
                <w:rFonts w:cs="Arial"/>
                <w:sz w:val="18"/>
                <w:szCs w:val="18"/>
              </w:rPr>
              <w:t>Sinclaire</w:t>
            </w:r>
            <w:proofErr w:type="spellEnd"/>
            <w:r w:rsidRPr="00105C2A">
              <w:rPr>
                <w:rFonts w:cs="Arial"/>
                <w:sz w:val="18"/>
                <w:szCs w:val="18"/>
              </w:rPr>
              <w:t>, C. (2006). Developing the IRIS: Toward situated and valid assessment measures in collaborative professional development and school reform in literacy.</w:t>
            </w:r>
            <w:r w:rsidRPr="00105C2A">
              <w:rPr>
                <w:rFonts w:cs="Arial"/>
                <w:i/>
                <w:iCs/>
                <w:sz w:val="18"/>
                <w:szCs w:val="18"/>
              </w:rPr>
              <w:t xml:space="preserve"> The Reading Teacher, 59</w:t>
            </w:r>
            <w:r w:rsidRPr="00105C2A">
              <w:rPr>
                <w:rFonts w:cs="Arial"/>
                <w:sz w:val="18"/>
                <w:szCs w:val="18"/>
              </w:rPr>
              <w:t>(6), 544-553.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754F96F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095E98F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0D1FB1B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vAlign w:val="center"/>
          </w:tcPr>
          <w:p w14:paraId="13F1C63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3D4D4AA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59359E0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78FBE5E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2AECE30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29058B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27/30</w:t>
            </w:r>
          </w:p>
        </w:tc>
      </w:tr>
      <w:tr w:rsidR="008D0671" w:rsidRPr="00095E70" w14:paraId="1707AC2A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AEB92" w14:textId="77777777" w:rsidR="008D0671" w:rsidRPr="00105C2A" w:rsidRDefault="008D0671" w:rsidP="002C0620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105C2A">
              <w:rPr>
                <w:rFonts w:cs="Arial"/>
                <w:sz w:val="18"/>
                <w:szCs w:val="18"/>
              </w:rPr>
              <w:t>Ruscoe</w:t>
            </w:r>
            <w:proofErr w:type="spellEnd"/>
            <w:r w:rsidRPr="00105C2A">
              <w:rPr>
                <w:rFonts w:cs="Arial"/>
                <w:sz w:val="18"/>
                <w:szCs w:val="18"/>
              </w:rPr>
              <w:t xml:space="preserve">, K. A. (2003). </w:t>
            </w:r>
            <w:r w:rsidRPr="00105C2A">
              <w:rPr>
                <w:rFonts w:cs="Arial"/>
                <w:i/>
                <w:sz w:val="18"/>
                <w:szCs w:val="18"/>
              </w:rPr>
              <w:t xml:space="preserve">Informal reading assessment. </w:t>
            </w:r>
            <w:r w:rsidRPr="00105C2A">
              <w:rPr>
                <w:rFonts w:cs="Arial"/>
                <w:sz w:val="18"/>
                <w:szCs w:val="18"/>
              </w:rPr>
              <w:t>Retrieved from: http://www.paec.org/itrk3/files/pdfs/readingPdfs/coolToolsAll.pdf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0C260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1B1B497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00DDFDD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5F5F45D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6507402A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6235889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3AC6C47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6B72A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B3D34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30/40</w:t>
            </w:r>
          </w:p>
        </w:tc>
      </w:tr>
      <w:tr w:rsidR="008D0671" w:rsidRPr="00095E70" w14:paraId="5823D4AE" w14:textId="77777777" w:rsidTr="002C0620">
        <w:trPr>
          <w:jc w:val="center"/>
        </w:trPr>
        <w:tc>
          <w:tcPr>
            <w:tcW w:w="1616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48A8C" w14:textId="77777777" w:rsidR="008D0671" w:rsidRPr="001C6C36" w:rsidRDefault="008D0671" w:rsidP="002C0620">
            <w:pPr>
              <w:rPr>
                <w:rFonts w:cs="PT Sans Narrow"/>
                <w:b/>
                <w:sz w:val="22"/>
              </w:rPr>
            </w:pPr>
            <w:r w:rsidRPr="001C6C36">
              <w:rPr>
                <w:rFonts w:cs="PT Sans Narrow"/>
                <w:b/>
                <w:sz w:val="22"/>
              </w:rPr>
              <w:t>Running Records</w:t>
            </w:r>
          </w:p>
        </w:tc>
      </w:tr>
      <w:tr w:rsidR="008D0671" w:rsidRPr="00095E70" w14:paraId="6A74C3FA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A2FD69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>Balanced Literacy Diet. (2011, November 26). Running records: Assessing and improving students’ reading fluency and comprehension [Video file]. Retrieved from: http://www.youtube.com/watch?v=ZO-4OYiJiUA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E09C0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07CFA91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4497AA2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09688F1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0B4619CF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1B58D35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9B1ADB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61326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D73763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39/40</w:t>
            </w:r>
          </w:p>
        </w:tc>
      </w:tr>
      <w:tr w:rsidR="008D0671" w:rsidRPr="00095E70" w14:paraId="68A9119D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1C8F470F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1C6C36">
              <w:rPr>
                <w:sz w:val="18"/>
                <w:szCs w:val="18"/>
              </w:rPr>
              <w:t>Cengage</w:t>
            </w:r>
            <w:proofErr w:type="spellEnd"/>
            <w:r w:rsidRPr="001C6C36">
              <w:rPr>
                <w:sz w:val="18"/>
                <w:szCs w:val="18"/>
              </w:rPr>
              <w:t xml:space="preserve"> Learning. (2010). PM benchmark – PM benchmark assessment. Retrieved from http://www.cengage.com/auspri/productlist.do</w:t>
            </w:r>
            <w:proofErr w:type="gramStart"/>
            <w:r w:rsidRPr="001C6C36">
              <w:rPr>
                <w:sz w:val="18"/>
                <w:szCs w:val="18"/>
              </w:rPr>
              <w:t>?disciplinenumber</w:t>
            </w:r>
            <w:proofErr w:type="gramEnd"/>
            <w:r w:rsidRPr="001C6C36">
              <w:rPr>
                <w:sz w:val="18"/>
                <w:szCs w:val="18"/>
              </w:rPr>
              <w:t>=1731&amp;courseid=PLB01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FA5B9E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53D8C5C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E274ED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05092E4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4C414A43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7FCAB87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1F139C0D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4E566B13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569543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04211A79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915B1EA" w14:textId="77777777" w:rsidR="008D0671" w:rsidRPr="002E6CE4" w:rsidRDefault="008D0671" w:rsidP="002C0620">
            <w:pPr>
              <w:jc w:val="both"/>
              <w:rPr>
                <w:sz w:val="18"/>
                <w:szCs w:val="18"/>
              </w:rPr>
            </w:pPr>
            <w:r w:rsidRPr="002E6CE4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Department of Education and Child Development. (2012b). </w:t>
            </w:r>
            <w:r w:rsidRPr="002E6CE4">
              <w:rPr>
                <w:rStyle w:val="Hyperlink"/>
                <w:i/>
                <w:color w:val="auto"/>
                <w:sz w:val="18"/>
                <w:szCs w:val="18"/>
                <w:u w:val="none"/>
              </w:rPr>
              <w:t xml:space="preserve">Engaging in and exploring running records. </w:t>
            </w:r>
            <w:r w:rsidRPr="002E6CE4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Retrieved from </w:t>
            </w:r>
            <w:r w:rsidRPr="002E6CE4">
              <w:rPr>
                <w:sz w:val="18"/>
                <w:szCs w:val="18"/>
              </w:rPr>
              <w:t>http://www.earlyyearsliteracy.sa.edu.au/files/links/20120314_7_DECD_Running_Re.pdf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0573DD8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3" w:type="dxa"/>
            <w:vAlign w:val="center"/>
          </w:tcPr>
          <w:p w14:paraId="7DEC4728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5" w:type="dxa"/>
            <w:vAlign w:val="center"/>
          </w:tcPr>
          <w:p w14:paraId="6C72B281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14" w:type="dxa"/>
            <w:vAlign w:val="center"/>
          </w:tcPr>
          <w:p w14:paraId="0736EB23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75" w:type="dxa"/>
            <w:vAlign w:val="center"/>
          </w:tcPr>
          <w:p w14:paraId="60E76352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5" w:type="dxa"/>
            <w:vAlign w:val="center"/>
          </w:tcPr>
          <w:p w14:paraId="27DA372D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1045" w:type="dxa"/>
            <w:vAlign w:val="center"/>
          </w:tcPr>
          <w:p w14:paraId="798392E2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47A6EAA0" w14:textId="77777777" w:rsidR="008D0671" w:rsidRPr="002E6CE4" w:rsidRDefault="008D0671" w:rsidP="002C0620">
            <w:pPr>
              <w:jc w:val="center"/>
              <w:rPr>
                <w:rStyle w:val="Hyperlink"/>
                <w:color w:val="auto"/>
                <w:u w:val="none"/>
              </w:rPr>
            </w:pPr>
            <w:r w:rsidRPr="002E6CE4">
              <w:rPr>
                <w:rStyle w:val="Hyperlink"/>
                <w:color w:val="auto"/>
                <w:u w:val="none"/>
              </w:rPr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83E625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39/40</w:t>
            </w:r>
          </w:p>
        </w:tc>
      </w:tr>
      <w:tr w:rsidR="008D0671" w:rsidRPr="00095E70" w14:paraId="0BCFB5B1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05013F32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>LCCAAT. (2009a, April 8). Running records – Part 1 [Video file]. Retrieved from: http://www.youtube.com/watch?v=aFE9ARHRCP4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BE20D3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4A22160E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18B4E27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6E60BEB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1081DB10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60BDA11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65D9FCF8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6CA9B7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BB4194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7FEC2728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A7A027F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>LCCAAT. (2009b, April 9). Running records – Part 2 [Video file]. Retrieved from: http://www.youtube.com/watch?v=GH-u4ZixYVk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75BE88A4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298CF8DC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2033DE6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00E6C32C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2FDA2E9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603A859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4023C750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37A214F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A22F6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31607756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21A72A09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>LCCAAT. (2009c, April 9). Running records – Part 3 [Video file]. Retrieved from: http://www.youtube.com/watch?v=2kDItXl3jvg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25046287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3444A4EB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487796F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2EE7B2D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09C58B0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7A741F2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53DB11AC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1641E7D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684D0A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7286CAF0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5CCEFE13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>LCCAAT. (2009d, April 9). Running records – Part 4 [Video file]. Retrieved from: http://www.youtube.com/watch?v=up-JS7a95Ps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0BF604F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7828ED9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55308C3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4280985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5A61F4F6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7AFF5EA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1DF0BF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54DB517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D0D4F6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6970B27C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82456D8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 xml:space="preserve">Learning A-Z. (2013). </w:t>
            </w:r>
            <w:r w:rsidRPr="001C6C36">
              <w:rPr>
                <w:i/>
                <w:sz w:val="18"/>
                <w:szCs w:val="18"/>
              </w:rPr>
              <w:t xml:space="preserve">About running records. </w:t>
            </w:r>
            <w:r w:rsidRPr="001C6C36">
              <w:rPr>
                <w:sz w:val="18"/>
                <w:szCs w:val="18"/>
              </w:rPr>
              <w:t>Retrieved from: http://www.readinga-z.com/assess/runrec.html?context=assessment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6524677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40A25FF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048DD8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76683AFE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17AC1B23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4099C0B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6584073F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1516EE0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B56858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5F84A67F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C39EE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1C6C36">
              <w:rPr>
                <w:sz w:val="18"/>
                <w:szCs w:val="18"/>
              </w:rPr>
              <w:t>Nelley</w:t>
            </w:r>
            <w:proofErr w:type="spellEnd"/>
            <w:r w:rsidRPr="001C6C36">
              <w:rPr>
                <w:sz w:val="18"/>
                <w:szCs w:val="18"/>
              </w:rPr>
              <w:t xml:space="preserve">, E., &amp; Smith, A. (2000). </w:t>
            </w:r>
            <w:r w:rsidRPr="001C6C36">
              <w:rPr>
                <w:i/>
                <w:sz w:val="18"/>
                <w:szCs w:val="18"/>
              </w:rPr>
              <w:t xml:space="preserve">PM benchmark kit teacher’s notes. </w:t>
            </w:r>
            <w:r w:rsidRPr="001C6C36">
              <w:rPr>
                <w:sz w:val="18"/>
                <w:szCs w:val="18"/>
              </w:rPr>
              <w:t>Retrieved from: http://books.google.com.au/books</w:t>
            </w:r>
            <w:proofErr w:type="gramStart"/>
            <w:r w:rsidRPr="001C6C36">
              <w:rPr>
                <w:sz w:val="18"/>
                <w:szCs w:val="18"/>
              </w:rPr>
              <w:t>?id</w:t>
            </w:r>
            <w:proofErr w:type="gramEnd"/>
            <w:r w:rsidRPr="001C6C36">
              <w:rPr>
                <w:sz w:val="18"/>
                <w:szCs w:val="18"/>
              </w:rPr>
              <w:t>=iE8WG8dMlGMC&amp;pg=PP11&amp;lpg=PP11&amp;dq=PM+Benchmark&amp;source=bl&amp;ots=JK0PyWS04T&amp;sig=q-P4eu3D-p1G2IaAA3GorPwTW1M&amp;hl=en&amp;sa=X&amp;ei=xQmwUe27J6-6iAf2hoGwDQ&amp;ved=0CHsQ6AEwCQ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C7351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484D17E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509A399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47A0B67E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7B85C8A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56708AE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368ED6DB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D555D8" w14:textId="77777777" w:rsidR="008D0671" w:rsidRPr="004B5F22" w:rsidRDefault="008D0671" w:rsidP="002C0620">
            <w:pPr>
              <w:jc w:val="center"/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B017B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79BBD1A9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F435AB" w14:textId="77777777" w:rsidR="008D0671" w:rsidRPr="001C6C36" w:rsidRDefault="008D0671" w:rsidP="002C0620">
            <w:pPr>
              <w:rPr>
                <w:b/>
                <w:sz w:val="22"/>
              </w:rPr>
            </w:pPr>
            <w:r w:rsidRPr="001C6C36">
              <w:rPr>
                <w:b/>
                <w:sz w:val="22"/>
              </w:rPr>
              <w:t>Reading Recovery</w:t>
            </w:r>
          </w:p>
        </w:tc>
      </w:tr>
      <w:tr w:rsidR="008D0671" w:rsidRPr="00095E70" w14:paraId="2A5B3887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673A01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 xml:space="preserve">Department of Education and Early Childhood Development. (2012). </w:t>
            </w:r>
            <w:r w:rsidRPr="001C6C36">
              <w:rPr>
                <w:i/>
                <w:sz w:val="18"/>
                <w:szCs w:val="18"/>
              </w:rPr>
              <w:t>Reading recovery.</w:t>
            </w:r>
            <w:r w:rsidRPr="001C6C36">
              <w:rPr>
                <w:sz w:val="18"/>
                <w:szCs w:val="18"/>
              </w:rPr>
              <w:t xml:space="preserve"> Retrieved from: http://www.education.vic.gov.au/school/teachers/teachingresources/discipline/english/pages/readrecovery.aspx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290AB5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458CB37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41CEDEA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383FE257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05DAF64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C25DC80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1388FFE2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CD2B5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055359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3FB508DB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0894598E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 xml:space="preserve">Department of Education and Training. (2011). </w:t>
            </w:r>
            <w:r w:rsidRPr="001C6C36">
              <w:rPr>
                <w:i/>
                <w:sz w:val="18"/>
                <w:szCs w:val="18"/>
              </w:rPr>
              <w:t xml:space="preserve">Reading recovery. </w:t>
            </w:r>
            <w:r w:rsidRPr="001C6C36">
              <w:rPr>
                <w:sz w:val="18"/>
                <w:szCs w:val="18"/>
              </w:rPr>
              <w:t>Retrieved from: http://www.curriculumsupport.education.nsw.gov.au/earlyyears/reading_recovery/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E3C4D24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2A682C8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798117B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6877140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3B474C72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394C8256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4730FDAD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3D80A6EC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9073BE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780F525E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1F218251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1C6C36">
              <w:rPr>
                <w:rFonts w:cs="Arial"/>
                <w:sz w:val="18"/>
                <w:szCs w:val="18"/>
              </w:rPr>
              <w:t>Owocki</w:t>
            </w:r>
            <w:proofErr w:type="spellEnd"/>
            <w:r w:rsidRPr="001C6C36">
              <w:rPr>
                <w:rFonts w:cs="Arial"/>
                <w:sz w:val="18"/>
                <w:szCs w:val="18"/>
              </w:rPr>
              <w:t xml:space="preserve">, G., &amp; </w:t>
            </w:r>
            <w:proofErr w:type="spellStart"/>
            <w:r w:rsidRPr="001C6C36">
              <w:rPr>
                <w:rFonts w:cs="Arial"/>
                <w:sz w:val="18"/>
                <w:szCs w:val="18"/>
              </w:rPr>
              <w:t>Ebooks</w:t>
            </w:r>
            <w:proofErr w:type="spellEnd"/>
            <w:r w:rsidRPr="001C6C36">
              <w:rPr>
                <w:rFonts w:cs="Arial"/>
                <w:sz w:val="18"/>
                <w:szCs w:val="18"/>
              </w:rPr>
              <w:t xml:space="preserve"> Corporation. (2010). </w:t>
            </w:r>
            <w:r w:rsidRPr="001C6C36">
              <w:rPr>
                <w:rFonts w:cs="Arial"/>
                <w:i/>
                <w:iCs/>
                <w:sz w:val="18"/>
                <w:szCs w:val="18"/>
              </w:rPr>
              <w:t>The RTI daily planning book, K-6: Tools and strategies for collecting and assessing reading data &amp; targeted follow-up instruction</w:t>
            </w:r>
            <w:r w:rsidRPr="001C6C36">
              <w:rPr>
                <w:rFonts w:cs="Arial"/>
                <w:sz w:val="18"/>
                <w:szCs w:val="18"/>
              </w:rPr>
              <w:t>. Portsmouth, NH: Heinemann.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63911F3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vAlign w:val="center"/>
          </w:tcPr>
          <w:p w14:paraId="516746E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02175E5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558BDED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71F0BBC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3B6040F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76AA349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AB0DA1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ABEF7C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28/30</w:t>
            </w:r>
          </w:p>
        </w:tc>
      </w:tr>
      <w:tr w:rsidR="008D0671" w:rsidRPr="00095E70" w14:paraId="30F2BEE5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7ED7D6C2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r w:rsidRPr="001C6C36">
              <w:rPr>
                <w:sz w:val="18"/>
                <w:szCs w:val="18"/>
              </w:rPr>
              <w:t xml:space="preserve">Reading Recovery. (2012). </w:t>
            </w:r>
            <w:r w:rsidRPr="001C6C36">
              <w:rPr>
                <w:i/>
                <w:sz w:val="18"/>
                <w:szCs w:val="18"/>
              </w:rPr>
              <w:t xml:space="preserve">Reading recovery. </w:t>
            </w:r>
            <w:r w:rsidRPr="001C6C36">
              <w:rPr>
                <w:sz w:val="18"/>
                <w:szCs w:val="18"/>
              </w:rPr>
              <w:t>Retrieved from: http://www.readingrecoveryworks.org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956BEF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4FEA137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61FA1D2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533DB90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01F073E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009A178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285E7B2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56166AF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12E548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39/40</w:t>
            </w:r>
          </w:p>
        </w:tc>
      </w:tr>
      <w:tr w:rsidR="008D0671" w:rsidRPr="00095E70" w14:paraId="4BC7F035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21275" w14:textId="77777777" w:rsidR="008D0671" w:rsidRPr="001C6C36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1C6C36">
              <w:rPr>
                <w:sz w:val="18"/>
                <w:szCs w:val="18"/>
              </w:rPr>
              <w:t>ReadingRecoveryCNA</w:t>
            </w:r>
            <w:proofErr w:type="spellEnd"/>
            <w:r w:rsidRPr="001C6C36">
              <w:rPr>
                <w:sz w:val="18"/>
                <w:szCs w:val="18"/>
              </w:rPr>
              <w:t xml:space="preserve">. (2013). </w:t>
            </w:r>
            <w:r w:rsidRPr="001C6C36">
              <w:rPr>
                <w:i/>
                <w:sz w:val="18"/>
                <w:szCs w:val="18"/>
              </w:rPr>
              <w:t xml:space="preserve">Reading Recovery CAN. </w:t>
            </w:r>
            <w:r w:rsidRPr="001C6C36">
              <w:rPr>
                <w:sz w:val="18"/>
                <w:szCs w:val="18"/>
              </w:rPr>
              <w:t>Retrieved from: http://www.youtube.com/user/ReadingRecoveryCNA/feed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DB0657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368F30E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2E545DC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759E2375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4EC337FD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3247C1BF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05E0984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3D9D4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C67D77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35/40</w:t>
            </w:r>
          </w:p>
        </w:tc>
      </w:tr>
      <w:tr w:rsidR="008D0671" w:rsidRPr="00095E70" w14:paraId="34CEAF2D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70103" w14:textId="77777777" w:rsidR="008D0671" w:rsidRPr="00DB1D82" w:rsidRDefault="008D0671" w:rsidP="002C0620">
            <w:pPr>
              <w:ind w:left="17"/>
              <w:rPr>
                <w:rFonts w:cs="PT Sans Narrow"/>
                <w:b/>
                <w:sz w:val="22"/>
                <w:szCs w:val="22"/>
              </w:rPr>
            </w:pPr>
            <w:r w:rsidRPr="00DB1D82">
              <w:rPr>
                <w:rFonts w:cs="PT Sans Narrow"/>
                <w:b/>
                <w:sz w:val="22"/>
                <w:szCs w:val="22"/>
              </w:rPr>
              <w:t>Observations</w:t>
            </w:r>
          </w:p>
        </w:tc>
      </w:tr>
      <w:tr w:rsidR="008D0671" w:rsidRPr="00095E70" w14:paraId="4BEA3BD6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231814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r w:rsidRPr="00DB1D82">
              <w:rPr>
                <w:rFonts w:cs="Arial"/>
                <w:sz w:val="18"/>
                <w:szCs w:val="18"/>
              </w:rPr>
              <w:t xml:space="preserve">Clay, M. M. (2002). </w:t>
            </w:r>
            <w:r w:rsidRPr="00DB1D82">
              <w:rPr>
                <w:rFonts w:cs="Arial"/>
                <w:i/>
                <w:iCs/>
                <w:sz w:val="18"/>
                <w:szCs w:val="18"/>
              </w:rPr>
              <w:t>An observation survey: Of early literacy achievement</w:t>
            </w:r>
            <w:r w:rsidRPr="00DB1D82">
              <w:rPr>
                <w:rFonts w:cs="Arial"/>
                <w:sz w:val="18"/>
                <w:szCs w:val="18"/>
              </w:rPr>
              <w:t>. Portsmouth, NH: Heinemann.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5FA31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71006B8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8298FC7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2D7DA3A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47FB254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3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08D16A03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64DCB36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DC6199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98EDDD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25/30</w:t>
            </w:r>
          </w:p>
        </w:tc>
      </w:tr>
      <w:tr w:rsidR="008D0671" w:rsidRPr="00095E70" w14:paraId="5765C44C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74065795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r w:rsidRPr="00DB1D82">
              <w:rPr>
                <w:sz w:val="18"/>
                <w:szCs w:val="18"/>
              </w:rPr>
              <w:t xml:space="preserve">Department of Education and Early Childhood Development. (2013). </w:t>
            </w:r>
            <w:r w:rsidRPr="00DB1D82">
              <w:rPr>
                <w:i/>
                <w:sz w:val="18"/>
                <w:szCs w:val="18"/>
              </w:rPr>
              <w:t xml:space="preserve">Literacy professional learning resources – Assessment – Level 1 &amp; 2 – An observational survey of early literacy achievement. </w:t>
            </w:r>
            <w:r w:rsidRPr="00DB1D82">
              <w:rPr>
                <w:sz w:val="18"/>
                <w:szCs w:val="18"/>
              </w:rPr>
              <w:t>Retrieved from: http://www.education.vic.gov.au/school/teachers/teachingresources/discipline/english/proflearn/pages/velsobserve.aspx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325ADCF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62DC216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1F9A024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5081625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vAlign w:val="center"/>
          </w:tcPr>
          <w:p w14:paraId="0EA76919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vAlign w:val="center"/>
          </w:tcPr>
          <w:p w14:paraId="4777995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52431784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2EA0C8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EF6E43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06610B29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88E25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DB1D82">
              <w:rPr>
                <w:sz w:val="18"/>
                <w:szCs w:val="18"/>
              </w:rPr>
              <w:t>ReadingRecoveryCNA</w:t>
            </w:r>
            <w:proofErr w:type="spellEnd"/>
            <w:r w:rsidRPr="00DB1D82">
              <w:rPr>
                <w:sz w:val="18"/>
                <w:szCs w:val="18"/>
              </w:rPr>
              <w:t>. (2010, July 16). Effective literacy practices – Assessing through close observation [Video file]. Retrieved from http://www.youtube.com/watch?v=Vq9_HOv2W2g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E208E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567CF35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1291286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65C6D2C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1791D9D8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515EDF0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3F9DF14B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3EB27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198D5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16DEA582" w14:textId="77777777" w:rsidTr="002C0620">
        <w:trPr>
          <w:jc w:val="center"/>
        </w:trPr>
        <w:tc>
          <w:tcPr>
            <w:tcW w:w="1616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F5C6F6" w14:textId="77777777" w:rsidR="008D0671" w:rsidRPr="00DB1D82" w:rsidRDefault="008D0671" w:rsidP="002C0620">
            <w:pPr>
              <w:ind w:left="17"/>
              <w:rPr>
                <w:rFonts w:cs="PT Sans Narrow"/>
                <w:b/>
                <w:sz w:val="22"/>
              </w:rPr>
            </w:pPr>
            <w:r w:rsidRPr="00DB1D82">
              <w:rPr>
                <w:rFonts w:cs="PT Sans Narrow"/>
                <w:b/>
                <w:sz w:val="22"/>
              </w:rPr>
              <w:t>The Literacy CAFÉ</w:t>
            </w:r>
          </w:p>
        </w:tc>
      </w:tr>
      <w:tr w:rsidR="008D0671" w:rsidRPr="00095E70" w14:paraId="72457E13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803368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DB1D82">
              <w:rPr>
                <w:rFonts w:cs="Arial"/>
                <w:sz w:val="18"/>
                <w:szCs w:val="18"/>
              </w:rPr>
              <w:t>Boushey</w:t>
            </w:r>
            <w:proofErr w:type="spellEnd"/>
            <w:r w:rsidRPr="00DB1D82">
              <w:rPr>
                <w:rFonts w:cs="Arial"/>
                <w:sz w:val="18"/>
                <w:szCs w:val="18"/>
              </w:rPr>
              <w:t xml:space="preserve">, G. &amp; Moser, J. (2009a). </w:t>
            </w:r>
            <w:r w:rsidRPr="00DB1D82">
              <w:rPr>
                <w:rFonts w:cs="Arial"/>
                <w:i/>
                <w:sz w:val="18"/>
                <w:szCs w:val="18"/>
              </w:rPr>
              <w:t xml:space="preserve">The CAFE book: Engaging all students in daily literacy assessment and instruction. </w:t>
            </w:r>
            <w:r w:rsidRPr="00DB1D82">
              <w:rPr>
                <w:rFonts w:cs="Arial"/>
                <w:sz w:val="18"/>
                <w:szCs w:val="18"/>
              </w:rPr>
              <w:t xml:space="preserve">Portland, ME: </w:t>
            </w:r>
            <w:proofErr w:type="spellStart"/>
            <w:r w:rsidRPr="00DB1D82">
              <w:rPr>
                <w:rFonts w:cs="Arial"/>
                <w:sz w:val="18"/>
                <w:szCs w:val="18"/>
              </w:rPr>
              <w:t>Stenhouse</w:t>
            </w:r>
            <w:proofErr w:type="spellEnd"/>
            <w:r w:rsidRPr="00DB1D82">
              <w:rPr>
                <w:rFonts w:cs="Arial"/>
                <w:sz w:val="18"/>
                <w:szCs w:val="18"/>
              </w:rPr>
              <w:t xml:space="preserve"> Publishers.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410C0D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6D781E8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437BF5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59B34896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4DF48B3E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98EA0D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2FBC3CDB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77699C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B6D85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29/30</w:t>
            </w:r>
          </w:p>
        </w:tc>
      </w:tr>
      <w:tr w:rsidR="008D0671" w:rsidRPr="00095E70" w14:paraId="4B847CE4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6F029B5B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DB1D82">
              <w:rPr>
                <w:sz w:val="18"/>
                <w:szCs w:val="18"/>
              </w:rPr>
              <w:t>Boushey</w:t>
            </w:r>
            <w:proofErr w:type="spellEnd"/>
            <w:r w:rsidRPr="00DB1D82">
              <w:rPr>
                <w:sz w:val="18"/>
                <w:szCs w:val="18"/>
              </w:rPr>
              <w:t xml:space="preserve">, G. &amp; Moser, J. (2009b). </w:t>
            </w:r>
            <w:r w:rsidRPr="00DB1D82">
              <w:rPr>
                <w:i/>
                <w:sz w:val="18"/>
                <w:szCs w:val="18"/>
              </w:rPr>
              <w:t xml:space="preserve">The CAFE menu. </w:t>
            </w:r>
            <w:r w:rsidRPr="00DB1D82">
              <w:rPr>
                <w:sz w:val="18"/>
                <w:szCs w:val="18"/>
              </w:rPr>
              <w:t>Retrieved from http://www.thedailycafe.com/public/1330.cfm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20EE70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20C1997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E2A0EC0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6E84BA62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74EF2B3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165B1496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F318C58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6AE1DB3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A4BA1A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583C258F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34B82400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DB1D82">
              <w:rPr>
                <w:sz w:val="18"/>
                <w:szCs w:val="18"/>
              </w:rPr>
              <w:t>Boushey</w:t>
            </w:r>
            <w:proofErr w:type="spellEnd"/>
            <w:r w:rsidRPr="00DB1D82">
              <w:rPr>
                <w:sz w:val="18"/>
                <w:szCs w:val="18"/>
              </w:rPr>
              <w:t xml:space="preserve">, G. &amp; Moser, J. (2009c). </w:t>
            </w:r>
            <w:r w:rsidRPr="00DB1D82">
              <w:rPr>
                <w:i/>
                <w:sz w:val="18"/>
                <w:szCs w:val="18"/>
              </w:rPr>
              <w:t xml:space="preserve">The daily CAFE. </w:t>
            </w:r>
            <w:r w:rsidRPr="00DB1D82">
              <w:rPr>
                <w:sz w:val="18"/>
                <w:szCs w:val="18"/>
              </w:rPr>
              <w:t>Retrieved from: http://www.thedailycafe.com/public/150.cfm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1749E06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083399E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3EA4FB4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5A47C481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0E4A652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571840CB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vAlign w:val="center"/>
          </w:tcPr>
          <w:p w14:paraId="587A9698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71F01FC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0112D4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23ED1233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1679B0EC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r w:rsidRPr="00DB1D82">
              <w:rPr>
                <w:rFonts w:cs="Arial"/>
                <w:sz w:val="18"/>
                <w:szCs w:val="18"/>
              </w:rPr>
              <w:t xml:space="preserve">Combs, B. (2012). </w:t>
            </w:r>
            <w:r w:rsidRPr="00DB1D82">
              <w:rPr>
                <w:rFonts w:cs="Arial"/>
                <w:i/>
                <w:iCs/>
                <w:sz w:val="18"/>
                <w:szCs w:val="18"/>
              </w:rPr>
              <w:t>Assessing and addressing literacy needs: Cases and instructional strategies</w:t>
            </w:r>
            <w:r w:rsidRPr="00DB1D82">
              <w:rPr>
                <w:rFonts w:cs="Arial"/>
                <w:sz w:val="18"/>
                <w:szCs w:val="18"/>
              </w:rPr>
              <w:t xml:space="preserve">. Thousand Oaks, </w:t>
            </w:r>
            <w:proofErr w:type="spellStart"/>
            <w:r w:rsidRPr="00DB1D82">
              <w:rPr>
                <w:rFonts w:cs="Arial"/>
                <w:sz w:val="18"/>
                <w:szCs w:val="18"/>
              </w:rPr>
              <w:t>Calif</w:t>
            </w:r>
            <w:proofErr w:type="spellEnd"/>
            <w:r w:rsidRPr="00DB1D82">
              <w:rPr>
                <w:rFonts w:cs="Arial"/>
                <w:sz w:val="18"/>
                <w:szCs w:val="18"/>
              </w:rPr>
              <w:t>: SAGE.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55851CA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3" w:type="dxa"/>
            <w:vAlign w:val="center"/>
          </w:tcPr>
          <w:p w14:paraId="6EA856F4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4B1CC24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14" w:type="dxa"/>
            <w:vAlign w:val="center"/>
          </w:tcPr>
          <w:p w14:paraId="29551BF2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411DCEB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5</w:t>
            </w:r>
          </w:p>
        </w:tc>
        <w:tc>
          <w:tcPr>
            <w:tcW w:w="1045" w:type="dxa"/>
            <w:vAlign w:val="center"/>
          </w:tcPr>
          <w:p w14:paraId="2F8FCDA5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</w:rPr>
              <w:t>4</w:t>
            </w:r>
          </w:p>
        </w:tc>
        <w:tc>
          <w:tcPr>
            <w:tcW w:w="1045" w:type="dxa"/>
            <w:vAlign w:val="center"/>
          </w:tcPr>
          <w:p w14:paraId="3AD10F4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1430211" w14:textId="77777777" w:rsidR="008D0671" w:rsidRPr="004B5F22" w:rsidRDefault="008D0671" w:rsidP="002C0620">
            <w:pPr>
              <w:jc w:val="center"/>
              <w:rPr>
                <w:rFonts w:cs="Arial"/>
              </w:rPr>
            </w:pPr>
            <w:r w:rsidRPr="004B5F22">
              <w:rPr>
                <w:rFonts w:cs="Arial"/>
                <w:b/>
              </w:rPr>
              <w:t>N/A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2E44D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26/30</w:t>
            </w:r>
          </w:p>
        </w:tc>
      </w:tr>
      <w:tr w:rsidR="008D0671" w:rsidRPr="00095E70" w14:paraId="6F5C15A1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004A7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DB1D82">
              <w:rPr>
                <w:sz w:val="18"/>
                <w:szCs w:val="18"/>
              </w:rPr>
              <w:t>Stenhouse</w:t>
            </w:r>
            <w:proofErr w:type="spellEnd"/>
            <w:r w:rsidRPr="00DB1D82">
              <w:rPr>
                <w:sz w:val="18"/>
                <w:szCs w:val="18"/>
              </w:rPr>
              <w:t xml:space="preserve"> Publishers. (2013, February 7). The sisters discuss the CAFÉ system [Video file]. Retrieved from: http://www.youtube.com/watch?v=nHaxqF2o5eA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1F6F3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41FA92C2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44DCE70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6997ED7A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047E5DC8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7EE069D0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02485E8E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60292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7A685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36/40</w:t>
            </w:r>
          </w:p>
        </w:tc>
      </w:tr>
      <w:tr w:rsidR="008D0671" w:rsidRPr="00095E70" w14:paraId="0D689520" w14:textId="77777777" w:rsidTr="002C0620">
        <w:trPr>
          <w:jc w:val="center"/>
        </w:trPr>
        <w:tc>
          <w:tcPr>
            <w:tcW w:w="1616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B6AF1C" w14:textId="77777777" w:rsidR="008D0671" w:rsidRPr="00DB1D82" w:rsidRDefault="008D0671" w:rsidP="002C0620">
            <w:pPr>
              <w:ind w:left="17"/>
              <w:rPr>
                <w:b/>
                <w:sz w:val="22"/>
              </w:rPr>
            </w:pPr>
            <w:r w:rsidRPr="00DB1D82">
              <w:rPr>
                <w:b/>
                <w:sz w:val="22"/>
              </w:rPr>
              <w:t>HELPS One-on-One Program</w:t>
            </w:r>
          </w:p>
        </w:tc>
      </w:tr>
      <w:tr w:rsidR="008D0671" w:rsidRPr="00095E70" w14:paraId="43560508" w14:textId="77777777" w:rsidTr="002C0620">
        <w:trPr>
          <w:jc w:val="center"/>
        </w:trPr>
        <w:tc>
          <w:tcPr>
            <w:tcW w:w="5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2D98D6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proofErr w:type="spellStart"/>
            <w:r w:rsidRPr="00DB1D82">
              <w:rPr>
                <w:sz w:val="18"/>
                <w:szCs w:val="18"/>
              </w:rPr>
              <w:t>Begeny</w:t>
            </w:r>
            <w:proofErr w:type="spellEnd"/>
            <w:r w:rsidRPr="00DB1D82">
              <w:rPr>
                <w:sz w:val="18"/>
                <w:szCs w:val="18"/>
              </w:rPr>
              <w:t xml:space="preserve">, J. (2013). </w:t>
            </w:r>
            <w:r w:rsidRPr="00DB1D82">
              <w:rPr>
                <w:i/>
                <w:sz w:val="18"/>
                <w:szCs w:val="18"/>
              </w:rPr>
              <w:t xml:space="preserve">The HELPS program: Helping early literacy with practices strategies. </w:t>
            </w:r>
            <w:r w:rsidRPr="00DB1D82">
              <w:rPr>
                <w:sz w:val="18"/>
                <w:szCs w:val="18"/>
              </w:rPr>
              <w:t>Retrieved from: http://helpsprogram.org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4D03A9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14:paraId="559253E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69A956D3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vAlign w:val="center"/>
          </w:tcPr>
          <w:p w14:paraId="2074C64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vAlign w:val="center"/>
          </w:tcPr>
          <w:p w14:paraId="3AE8562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7E3E22B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30C756D9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B807F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5D74C8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39/40</w:t>
            </w:r>
          </w:p>
        </w:tc>
      </w:tr>
      <w:tr w:rsidR="008D0671" w:rsidRPr="00095E70" w14:paraId="1615D06A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right w:val="single" w:sz="18" w:space="0" w:color="auto"/>
            </w:tcBorders>
          </w:tcPr>
          <w:p w14:paraId="560BDEB8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r w:rsidRPr="00DB1D82">
              <w:rPr>
                <w:sz w:val="18"/>
                <w:szCs w:val="18"/>
              </w:rPr>
              <w:t>HELPS Program. (2009, December 7). (Part 1 of 2) HELPS One-on-one program (</w:t>
            </w:r>
            <w:proofErr w:type="spellStart"/>
            <w:r w:rsidRPr="00DB1D82">
              <w:rPr>
                <w:sz w:val="18"/>
                <w:szCs w:val="18"/>
              </w:rPr>
              <w:t>Begeny</w:t>
            </w:r>
            <w:proofErr w:type="spellEnd"/>
            <w:r w:rsidRPr="00DB1D82">
              <w:rPr>
                <w:sz w:val="18"/>
                <w:szCs w:val="18"/>
              </w:rPr>
              <w:t xml:space="preserve">, 2009) [Video file]. </w:t>
            </w:r>
            <w:proofErr w:type="spellStart"/>
            <w:r w:rsidRPr="00DB1D82">
              <w:rPr>
                <w:sz w:val="18"/>
                <w:szCs w:val="18"/>
              </w:rPr>
              <w:t>Retreived</w:t>
            </w:r>
            <w:proofErr w:type="spellEnd"/>
            <w:r w:rsidRPr="00DB1D82">
              <w:rPr>
                <w:sz w:val="18"/>
                <w:szCs w:val="18"/>
              </w:rPr>
              <w:t xml:space="preserve"> from http://www.youtube.com/watch?v=0avTIwZTvdU</w:t>
            </w:r>
          </w:p>
        </w:tc>
        <w:tc>
          <w:tcPr>
            <w:tcW w:w="1043" w:type="dxa"/>
            <w:tcBorders>
              <w:left w:val="single" w:sz="18" w:space="0" w:color="auto"/>
            </w:tcBorders>
            <w:vAlign w:val="center"/>
          </w:tcPr>
          <w:p w14:paraId="206C1861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vAlign w:val="center"/>
          </w:tcPr>
          <w:p w14:paraId="6DF00B6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2CF2DAF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vAlign w:val="center"/>
          </w:tcPr>
          <w:p w14:paraId="7BC72080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vAlign w:val="center"/>
          </w:tcPr>
          <w:p w14:paraId="2136C87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4DB60BCC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vAlign w:val="center"/>
          </w:tcPr>
          <w:p w14:paraId="5BEF6747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right w:val="single" w:sz="18" w:space="0" w:color="auto"/>
            </w:tcBorders>
            <w:vAlign w:val="center"/>
          </w:tcPr>
          <w:p w14:paraId="0A59E44A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97A806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  <w:tr w:rsidR="008D0671" w:rsidRPr="00095E70" w14:paraId="24681E5A" w14:textId="77777777" w:rsidTr="002C0620">
        <w:trPr>
          <w:jc w:val="center"/>
        </w:trPr>
        <w:tc>
          <w:tcPr>
            <w:tcW w:w="5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92B01" w14:textId="77777777" w:rsidR="008D0671" w:rsidRPr="00DB1D82" w:rsidRDefault="008D0671" w:rsidP="002C0620">
            <w:pPr>
              <w:jc w:val="both"/>
              <w:rPr>
                <w:sz w:val="18"/>
                <w:szCs w:val="18"/>
              </w:rPr>
            </w:pPr>
            <w:r w:rsidRPr="00DB1D82">
              <w:rPr>
                <w:sz w:val="18"/>
                <w:szCs w:val="18"/>
              </w:rPr>
              <w:t>HELPS Program. (2009, December 8). (Part 2 of 2) HELPS One-on-one Program (</w:t>
            </w:r>
            <w:proofErr w:type="spellStart"/>
            <w:r w:rsidRPr="00DB1D82">
              <w:rPr>
                <w:sz w:val="18"/>
                <w:szCs w:val="18"/>
              </w:rPr>
              <w:t>Begency</w:t>
            </w:r>
            <w:proofErr w:type="spellEnd"/>
            <w:r w:rsidRPr="00DB1D82">
              <w:rPr>
                <w:sz w:val="18"/>
                <w:szCs w:val="18"/>
              </w:rPr>
              <w:t>, 2009) [Video file]. Retrieved from http://www.youtube.com/watch?v=pql9HwIGfLU</w:t>
            </w:r>
          </w:p>
        </w:tc>
        <w:tc>
          <w:tcPr>
            <w:tcW w:w="1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239D8E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5260226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4D14D71B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14" w:type="dxa"/>
            <w:tcBorders>
              <w:bottom w:val="single" w:sz="18" w:space="0" w:color="auto"/>
            </w:tcBorders>
            <w:vAlign w:val="center"/>
          </w:tcPr>
          <w:p w14:paraId="338D1328" w14:textId="77777777" w:rsidR="008D0671" w:rsidRPr="004B5F22" w:rsidRDefault="008D0671" w:rsidP="002C0620">
            <w:pPr>
              <w:jc w:val="center"/>
            </w:pPr>
            <w:r w:rsidRPr="004B5F22">
              <w:t>4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4624B208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08CEC835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1045" w:type="dxa"/>
            <w:tcBorders>
              <w:bottom w:val="single" w:sz="18" w:space="0" w:color="auto"/>
            </w:tcBorders>
            <w:vAlign w:val="center"/>
          </w:tcPr>
          <w:p w14:paraId="7FE350EC" w14:textId="77777777" w:rsidR="008D0671" w:rsidRPr="004B5F22" w:rsidRDefault="008D0671" w:rsidP="002C0620">
            <w:pPr>
              <w:jc w:val="center"/>
            </w:pPr>
            <w:r w:rsidRPr="004B5F22">
              <w:t>3</w:t>
            </w:r>
          </w:p>
        </w:tc>
        <w:tc>
          <w:tcPr>
            <w:tcW w:w="10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A46C5D" w14:textId="77777777" w:rsidR="008D0671" w:rsidRPr="004B5F22" w:rsidRDefault="008D0671" w:rsidP="002C0620">
            <w:pPr>
              <w:jc w:val="center"/>
            </w:pPr>
            <w:r w:rsidRPr="004B5F22">
              <w:t>5</w:t>
            </w:r>
          </w:p>
        </w:tc>
        <w:tc>
          <w:tcPr>
            <w:tcW w:w="2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E04BA" w14:textId="77777777" w:rsidR="008D0671" w:rsidRPr="004B5F22" w:rsidRDefault="008D0671" w:rsidP="002C0620">
            <w:pPr>
              <w:jc w:val="center"/>
              <w:rPr>
                <w:b/>
                <w:sz w:val="22"/>
                <w:szCs w:val="22"/>
              </w:rPr>
            </w:pPr>
            <w:r w:rsidRPr="004B5F22">
              <w:rPr>
                <w:b/>
                <w:sz w:val="22"/>
                <w:szCs w:val="22"/>
              </w:rPr>
              <w:t>37/40</w:t>
            </w:r>
          </w:p>
        </w:tc>
      </w:tr>
    </w:tbl>
    <w:p w14:paraId="496120D0" w14:textId="77777777" w:rsidR="008D0671" w:rsidRPr="006954A4" w:rsidRDefault="008D0671" w:rsidP="008D0671">
      <w:pPr>
        <w:rPr>
          <w:color w:val="C0504D" w:themeColor="accent2"/>
        </w:rPr>
        <w:sectPr w:rsidR="008D0671" w:rsidRPr="006954A4" w:rsidSect="005D0FE1">
          <w:pgSz w:w="16817" w:h="11901" w:orient="landscape"/>
          <w:pgMar w:top="1021" w:right="1021" w:bottom="1021" w:left="1021" w:header="709" w:footer="709" w:gutter="0"/>
          <w:cols w:space="708"/>
          <w:titlePg/>
          <w:docGrid w:linePitch="360"/>
        </w:sectPr>
      </w:pPr>
    </w:p>
    <w:p w14:paraId="2E34954B" w14:textId="77777777" w:rsidR="007F4BD9" w:rsidRDefault="007F4BD9"/>
    <w:sectPr w:rsidR="007F4BD9" w:rsidSect="00A571D5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77C"/>
    <w:multiLevelType w:val="hybridMultilevel"/>
    <w:tmpl w:val="9AE25C94"/>
    <w:lvl w:ilvl="0" w:tplc="784A1C54">
      <w:numFmt w:val="bullet"/>
      <w:lvlText w:val="-"/>
      <w:lvlJc w:val="left"/>
      <w:pPr>
        <w:ind w:left="720" w:hanging="360"/>
      </w:pPr>
      <w:rPr>
        <w:rFonts w:ascii="Cambria" w:eastAsia="MS ??" w:hAnsi="Cambria" w:cs="PT Sans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71"/>
    <w:rsid w:val="000C7E01"/>
    <w:rsid w:val="002E6CE4"/>
    <w:rsid w:val="007F4BD9"/>
    <w:rsid w:val="008D0671"/>
    <w:rsid w:val="00A571D5"/>
    <w:rsid w:val="00C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FD87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71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671"/>
    <w:rPr>
      <w:rFonts w:ascii="Cambria" w:eastAsia="MS ??" w:hAnsi="Cambria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D0671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8D0671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D0671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C05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71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671"/>
    <w:rPr>
      <w:rFonts w:ascii="Cambria" w:eastAsia="MS ??" w:hAnsi="Cambria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D0671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8D0671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D0671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C0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1780</Words>
  <Characters>10147</Characters>
  <Application>Microsoft Macintosh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Curran</dc:creator>
  <cp:keywords/>
  <dc:description/>
  <cp:lastModifiedBy>Stephanie Curran</cp:lastModifiedBy>
  <cp:revision>3</cp:revision>
  <dcterms:created xsi:type="dcterms:W3CDTF">2013-06-07T02:12:00Z</dcterms:created>
  <dcterms:modified xsi:type="dcterms:W3CDTF">2013-06-07T10:03:00Z</dcterms:modified>
</cp:coreProperties>
</file>